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06466" w14:textId="416D16B8" w:rsidR="002B09B2" w:rsidRDefault="00C44273" w:rsidP="00513E38">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Pr>
          <w:rFonts w:ascii="Century Gothic" w:eastAsiaTheme="minorHAnsi" w:hAnsi="Century Gothic" w:cstheme="minorBidi"/>
          <w:kern w:val="2"/>
          <w:lang w:eastAsia="en-US"/>
          <w14:ligatures w14:val="standardContextual"/>
        </w:rPr>
        <w:t xml:space="preserve">SCHEMA CONVENZIONE </w:t>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r>
      <w:r>
        <w:rPr>
          <w:rFonts w:ascii="Century Gothic" w:eastAsiaTheme="minorHAnsi" w:hAnsi="Century Gothic" w:cstheme="minorBidi"/>
          <w:kern w:val="2"/>
          <w:lang w:eastAsia="en-US"/>
          <w14:ligatures w14:val="standardContextual"/>
        </w:rPr>
        <w:tab/>
        <w:t>ALLEGATO E</w:t>
      </w:r>
    </w:p>
    <w:p w14:paraId="63ACEF22" w14:textId="5EB0BE55" w:rsidR="00F37653" w:rsidRDefault="00047143" w:rsidP="00513E38">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Pr>
          <w:rFonts w:ascii="Century Gothic" w:eastAsiaTheme="minorHAnsi" w:hAnsi="Century Gothic" w:cstheme="minorBidi"/>
          <w:kern w:val="2"/>
          <w:lang w:eastAsia="en-US"/>
          <w14:ligatures w14:val="standardContextual"/>
        </w:rPr>
        <w:t xml:space="preserve">COPROGETTAZIONE </w:t>
      </w:r>
      <w:r w:rsidR="00B9475F">
        <w:rPr>
          <w:rFonts w:ascii="Century Gothic" w:eastAsiaTheme="minorHAnsi" w:hAnsi="Century Gothic" w:cstheme="minorBidi"/>
          <w:kern w:val="2"/>
          <w:lang w:eastAsia="en-US"/>
          <w14:ligatures w14:val="standardContextual"/>
        </w:rPr>
        <w:t xml:space="preserve">A TEMA </w:t>
      </w:r>
      <w:r>
        <w:rPr>
          <w:rFonts w:ascii="Century Gothic" w:eastAsiaTheme="minorHAnsi" w:hAnsi="Century Gothic" w:cstheme="minorBidi"/>
          <w:kern w:val="2"/>
          <w:lang w:eastAsia="en-US"/>
          <w14:ligatures w14:val="standardContextual"/>
        </w:rPr>
        <w:t>ABITARE DELL’AMBITO TERRITORIALE SOCIALE DI SESTO CALENDE – ai sensi della</w:t>
      </w:r>
      <w:r w:rsidR="00F37653">
        <w:rPr>
          <w:rFonts w:ascii="Century Gothic" w:eastAsiaTheme="minorHAnsi" w:hAnsi="Century Gothic" w:cstheme="minorBidi"/>
          <w:kern w:val="2"/>
          <w:lang w:eastAsia="en-US"/>
          <w14:ligatures w14:val="standardContextual"/>
        </w:rPr>
        <w:t xml:space="preserve"> DGR 1353/2011e alla</w:t>
      </w:r>
      <w:r>
        <w:rPr>
          <w:rFonts w:ascii="Century Gothic" w:eastAsiaTheme="minorHAnsi" w:hAnsi="Century Gothic" w:cstheme="minorBidi"/>
          <w:kern w:val="2"/>
          <w:lang w:eastAsia="en-US"/>
          <w14:ligatures w14:val="standardContextual"/>
        </w:rPr>
        <w:t xml:space="preserve"> </w:t>
      </w:r>
      <w:proofErr w:type="spellStart"/>
      <w:r>
        <w:rPr>
          <w:rFonts w:ascii="Century Gothic" w:eastAsiaTheme="minorHAnsi" w:hAnsi="Century Gothic" w:cstheme="minorBidi"/>
          <w:kern w:val="2"/>
          <w:lang w:eastAsia="en-US"/>
          <w14:ligatures w14:val="standardContextual"/>
        </w:rPr>
        <w:t>Coprogrammazione</w:t>
      </w:r>
      <w:proofErr w:type="spellEnd"/>
      <w:r>
        <w:rPr>
          <w:rFonts w:ascii="Century Gothic" w:eastAsiaTheme="minorHAnsi" w:hAnsi="Century Gothic" w:cstheme="minorBidi"/>
          <w:kern w:val="2"/>
          <w:lang w:eastAsia="en-US"/>
          <w14:ligatures w14:val="standardContextual"/>
        </w:rPr>
        <w:t xml:space="preserve"> Locale relativa al Tavolo inclusione territoriale istituito per il piano di zona 2025-2027</w:t>
      </w:r>
      <w:r w:rsidR="00F37653">
        <w:rPr>
          <w:rFonts w:ascii="Century Gothic" w:eastAsiaTheme="minorHAnsi" w:hAnsi="Century Gothic" w:cstheme="minorBidi"/>
          <w:kern w:val="2"/>
          <w:lang w:eastAsia="en-US"/>
          <w14:ligatures w14:val="standardContextual"/>
        </w:rPr>
        <w:t xml:space="preserve"> </w:t>
      </w:r>
    </w:p>
    <w:p w14:paraId="353B0C26" w14:textId="53372ECA" w:rsidR="00F37653" w:rsidRPr="00F37653" w:rsidRDefault="00F37653" w:rsidP="00F37653">
      <w:pPr>
        <w:widowControl/>
        <w:autoSpaceDE/>
        <w:autoSpaceDN/>
        <w:adjustRightInd/>
        <w:spacing w:after="160" w:line="259" w:lineRule="auto"/>
        <w:rPr>
          <w:rFonts w:ascii="Century Gothic" w:eastAsiaTheme="minorHAnsi" w:hAnsi="Century Gothic" w:cstheme="minorBidi"/>
          <w:i/>
          <w:iCs/>
          <w:kern w:val="2"/>
          <w:lang w:eastAsia="en-US"/>
          <w14:ligatures w14:val="standardContextual"/>
        </w:rPr>
      </w:pPr>
      <w:r w:rsidRPr="00F37653">
        <w:rPr>
          <w:rFonts w:ascii="Century Gothic" w:eastAsiaTheme="minorHAnsi" w:hAnsi="Century Gothic" w:cstheme="minorBidi"/>
          <w:i/>
          <w:iCs/>
          <w:kern w:val="2"/>
          <w:lang w:eastAsia="en-US"/>
          <w14:ligatures w14:val="standardContextual"/>
        </w:rPr>
        <w:t>CUP</w:t>
      </w:r>
      <w:r w:rsidRPr="00F37653">
        <w:rPr>
          <w:rFonts w:ascii="Century Gothic" w:eastAsiaTheme="minorHAnsi" w:hAnsi="Century Gothic" w:cstheme="minorBidi"/>
          <w:b/>
          <w:bCs/>
          <w:i/>
          <w:iCs/>
          <w:kern w:val="2"/>
          <w:lang w:eastAsia="en-US"/>
          <w14:ligatures w14:val="standardContextual"/>
        </w:rPr>
        <w:t xml:space="preserve"> </w:t>
      </w:r>
      <w:r w:rsidRPr="00F37653">
        <w:rPr>
          <w:rFonts w:ascii="Century Gothic" w:eastAsiaTheme="minorHAnsi" w:hAnsi="Century Gothic" w:cstheme="minorBidi"/>
          <w:i/>
          <w:iCs/>
          <w:kern w:val="2"/>
          <w:lang w:eastAsia="en-US"/>
          <w14:ligatures w14:val="standardContextual"/>
        </w:rPr>
        <w:t>I71B20001230001 - I71H24000080001 - I71H26000000001 - I71H26000010001</w:t>
      </w:r>
    </w:p>
    <w:p w14:paraId="2A69FC99" w14:textId="77777777" w:rsidR="00C44273" w:rsidRPr="00C44273" w:rsidRDefault="00C44273" w:rsidP="00C44273">
      <w:pPr>
        <w:widowControl/>
        <w:autoSpaceDE/>
        <w:autoSpaceDN/>
        <w:adjustRightInd/>
        <w:rPr>
          <w:rFonts w:ascii="Calibri" w:hAnsi="Calibri" w:cs="Calibri"/>
          <w:b/>
          <w:bCs/>
          <w:color w:val="000000"/>
          <w:sz w:val="20"/>
          <w:szCs w:val="20"/>
        </w:rPr>
      </w:pPr>
    </w:p>
    <w:p w14:paraId="3F0C4BEE" w14:textId="77777777" w:rsidR="00C44273" w:rsidRPr="00C44273" w:rsidRDefault="00C44273" w:rsidP="00C44273">
      <w:pPr>
        <w:widowControl/>
        <w:autoSpaceDE/>
        <w:autoSpaceDN/>
        <w:adjustRightInd/>
        <w:jc w:val="center"/>
        <w:rPr>
          <w:rFonts w:ascii="Calibri" w:hAnsi="Calibri" w:cs="Calibri"/>
          <w:b/>
          <w:bCs/>
          <w:i/>
          <w:iCs/>
          <w:color w:val="000000"/>
          <w:sz w:val="20"/>
          <w:szCs w:val="20"/>
        </w:rPr>
      </w:pPr>
      <w:r w:rsidRPr="00C44273">
        <w:rPr>
          <w:rFonts w:ascii="Calibri" w:hAnsi="Calibri" w:cs="Calibri"/>
          <w:b/>
          <w:bCs/>
          <w:i/>
          <w:iCs/>
          <w:color w:val="000000"/>
          <w:sz w:val="20"/>
          <w:szCs w:val="20"/>
        </w:rPr>
        <w:t>Ai sensi del Codice Terzo Settore 117/2017 art. 56</w:t>
      </w:r>
    </w:p>
    <w:p w14:paraId="55C9B4D6" w14:textId="77777777" w:rsidR="00C44273" w:rsidRPr="00C44273" w:rsidRDefault="00C44273" w:rsidP="00C44273">
      <w:pPr>
        <w:widowControl/>
        <w:autoSpaceDE/>
        <w:autoSpaceDN/>
        <w:adjustRightInd/>
        <w:jc w:val="center"/>
        <w:rPr>
          <w:rFonts w:ascii="Calibri" w:hAnsi="Calibri" w:cs="Calibri"/>
          <w:b/>
          <w:bCs/>
          <w:color w:val="000000"/>
          <w:sz w:val="20"/>
          <w:szCs w:val="20"/>
        </w:rPr>
      </w:pPr>
      <w:r w:rsidRPr="00C44273">
        <w:rPr>
          <w:rFonts w:ascii="Calibri" w:hAnsi="Calibri" w:cs="Calibri"/>
          <w:b/>
          <w:bCs/>
          <w:color w:val="000000"/>
          <w:sz w:val="20"/>
          <w:szCs w:val="20"/>
        </w:rPr>
        <w:t>SCHEMA DI CONVENZIONE</w:t>
      </w:r>
    </w:p>
    <w:p w14:paraId="362B6B9B" w14:textId="77777777" w:rsidR="00C44273" w:rsidRPr="00C44273" w:rsidRDefault="00C44273" w:rsidP="00C44273">
      <w:pPr>
        <w:widowControl/>
        <w:autoSpaceDE/>
        <w:autoSpaceDN/>
        <w:adjustRightInd/>
        <w:rPr>
          <w:rFonts w:ascii="Calibri" w:hAnsi="Calibri" w:cs="Calibri"/>
          <w:b/>
          <w:bCs/>
          <w:color w:val="000000"/>
          <w:sz w:val="20"/>
          <w:szCs w:val="20"/>
        </w:rPr>
      </w:pPr>
    </w:p>
    <w:p w14:paraId="3ACBE86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In data </w:t>
      </w:r>
    </w:p>
    <w:p w14:paraId="3BA0BCF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207E5D5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TRA</w:t>
      </w:r>
    </w:p>
    <w:p w14:paraId="2ACFDE5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391CCF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L’Ufficio di Piano di Sesto Calende</w:t>
      </w:r>
    </w:p>
    <w:p w14:paraId="0B70979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797350D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E</w:t>
      </w:r>
    </w:p>
    <w:p w14:paraId="57F2418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3C8625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(per brevità’ anche Partner)</w:t>
      </w:r>
    </w:p>
    <w:p w14:paraId="3970461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548E34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bookmarkStart w:id="0" w:name="_Hlk141352525"/>
      <w:bookmarkStart w:id="1" w:name="_Hlk130987904"/>
    </w:p>
    <w:p w14:paraId="5844269C"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DATO ATTO che la legge quadro n. 328/2000 ha istituito il sistema integrato dei servizi sociali, assegnando ai Comuni la possibilità di accreditare i soggetti pubblici e privati che intendono proporre i loro servizi al finanziamento pubblico, come parte integrante del sistema di welfare locale;</w:t>
      </w:r>
    </w:p>
    <w:p w14:paraId="4F1F1F24" w14:textId="5DDA1E99"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VISTO il  Titolo VII Dei rapporti con gli enti pubblici di cui all’art. 55 della legge quadro 328/2000 recante “coinvolgimento degli enti del Terzo settore” nello specifico al comma 2 “nell'esercizio delle proprie funzioni di programmazione e organizzazione a livello territoriale degli interventi e dei servizi nei settori di attività di cui all'articolo 5, assicurano il coinvolgimento attivo degli enti del Terzo settore, attraverso forme di co-programmazione e co-progettazione e accreditamento, poste in essere nel rispetto dei principi della legge 7 agosto 1990, n. 241, nonché delle norme che disciplinano specifici procedimenti ed in particolare di quelle relative alla programmazione sociale di zona” e al comma 4 “ai fini di cui al comma 3, l'individuazione degli enti del Terzo settore con cui attivare il partenariato avviene anche mediante forme di accreditamento nel rispetto dei principi di trasparenza, imparzialità, partecipazione e parità di trattamento, previa definizione, da parte della pubblica amministrazione procedente, degli </w:t>
      </w:r>
      <w:r w:rsidRPr="00C44273">
        <w:rPr>
          <w:rFonts w:ascii="Century Gothic" w:eastAsiaTheme="minorHAnsi" w:hAnsi="Century Gothic" w:cstheme="minorBidi"/>
          <w:kern w:val="2"/>
          <w:lang w:eastAsia="en-US"/>
          <w14:ligatures w14:val="standardContextual"/>
        </w:rPr>
        <w:lastRenderedPageBreak/>
        <w:t>obiettivi generali e specifici dell'intervento, della durata e delle caratteristiche essenziali dello stesso nonché dei criteri e delle modalità per l'individuazione degli enti partner”;</w:t>
      </w:r>
    </w:p>
    <w:p w14:paraId="77FA8A02"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VISTO il Decreto Legislativo del 3 luglio 2017, n. 117 Codice del Terzo settore, a norma dell'articolo 1, comma 2, lettera b), della legge 6 giugno 2016, n. 106. di cui artt. 55 e 56;</w:t>
      </w:r>
    </w:p>
    <w:p w14:paraId="618D5813"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DATO ATTO del Decreto Ministeriale nr. 72/2021 </w:t>
      </w:r>
      <w:proofErr w:type="gramStart"/>
      <w:r w:rsidRPr="00C44273">
        <w:rPr>
          <w:rFonts w:ascii="Century Gothic" w:eastAsiaTheme="minorHAnsi" w:hAnsi="Century Gothic" w:cstheme="minorBidi"/>
          <w:kern w:val="2"/>
          <w:lang w:eastAsia="en-US"/>
          <w14:ligatures w14:val="standardContextual"/>
        </w:rPr>
        <w:t>quali  LINEE</w:t>
      </w:r>
      <w:proofErr w:type="gramEnd"/>
      <w:r w:rsidRPr="00C44273">
        <w:rPr>
          <w:rFonts w:ascii="Century Gothic" w:eastAsiaTheme="minorHAnsi" w:hAnsi="Century Gothic" w:cstheme="minorBidi"/>
          <w:kern w:val="2"/>
          <w:lang w:eastAsia="en-US"/>
          <w14:ligatures w14:val="standardContextual"/>
        </w:rPr>
        <w:t xml:space="preserve"> GUIDA SUL RAPPORTO TRA PUBBLICHE AMMINISTRAZIONI ED ENTI DEL TERZO SETTORE NEGLI ARTT. 55-57 DEL D.LGS. N.117/2017 </w:t>
      </w:r>
      <w:proofErr w:type="gramStart"/>
      <w:r w:rsidRPr="00C44273">
        <w:rPr>
          <w:rFonts w:ascii="Century Gothic" w:eastAsiaTheme="minorHAnsi" w:hAnsi="Century Gothic" w:cstheme="minorBidi"/>
          <w:kern w:val="2"/>
          <w:lang w:eastAsia="en-US"/>
          <w14:ligatures w14:val="standardContextual"/>
        </w:rPr>
        <w:t>( CODICE</w:t>
      </w:r>
      <w:proofErr w:type="gramEnd"/>
      <w:r w:rsidRPr="00C44273">
        <w:rPr>
          <w:rFonts w:ascii="Century Gothic" w:eastAsiaTheme="minorHAnsi" w:hAnsi="Century Gothic" w:cstheme="minorBidi"/>
          <w:kern w:val="2"/>
          <w:lang w:eastAsia="en-US"/>
          <w14:ligatures w14:val="standardContextual"/>
        </w:rPr>
        <w:t xml:space="preserve"> DEL TERZO SETTORE);</w:t>
      </w:r>
      <w:bookmarkEnd w:id="0"/>
      <w:bookmarkEnd w:id="1"/>
    </w:p>
    <w:p w14:paraId="0678B9BB"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VISTA la normativa </w:t>
      </w:r>
      <w:proofErr w:type="spellStart"/>
      <w:r w:rsidRPr="00C44273">
        <w:rPr>
          <w:rFonts w:ascii="Century Gothic" w:eastAsiaTheme="minorHAnsi" w:hAnsi="Century Gothic" w:cstheme="minorBidi"/>
          <w:kern w:val="2"/>
          <w:lang w:eastAsia="en-US"/>
          <w14:ligatures w14:val="standardContextual"/>
        </w:rPr>
        <w:t>D.Lgs.</w:t>
      </w:r>
      <w:proofErr w:type="spellEnd"/>
      <w:r w:rsidRPr="00C44273">
        <w:rPr>
          <w:rFonts w:ascii="Century Gothic" w:eastAsiaTheme="minorHAnsi" w:hAnsi="Century Gothic" w:cstheme="minorBidi"/>
          <w:kern w:val="2"/>
          <w:lang w:eastAsia="en-US"/>
          <w14:ligatures w14:val="standardContextual"/>
        </w:rPr>
        <w:t xml:space="preserve"> 3 luglio 2017, n. 117 aggiornato alla L. 26 luglio 2023, n. 95</w:t>
      </w:r>
    </w:p>
    <w:p w14:paraId="6079F2D4"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VISTO l’art. 55 comma 2 recante “la co-programmazione è finalizzata all'individuazione, da parte della pubblica amministrazione procedente, dei bisogni da soddisfare, degli interventi a tal fine necessari, delle modalità di realizzazione degli stessi e delle risorse disponibili”.</w:t>
      </w:r>
      <w:r w:rsidRPr="00C44273">
        <w:rPr>
          <w:rFonts w:ascii="Century Gothic" w:eastAsiaTheme="minorHAnsi" w:hAnsi="Century Gothic" w:cstheme="minorBidi"/>
          <w:kern w:val="2"/>
          <w:lang w:eastAsia="en-US"/>
          <w14:ligatures w14:val="standardContextual"/>
        </w:rPr>
        <w:br/>
      </w:r>
      <w:r w:rsidRPr="00C44273">
        <w:rPr>
          <w:rFonts w:ascii="Century Gothic" w:eastAsiaTheme="minorHAnsi" w:hAnsi="Century Gothic" w:cstheme="minorBidi"/>
          <w:kern w:val="2"/>
          <w:lang w:eastAsia="en-US"/>
          <w14:ligatures w14:val="standardContextual"/>
        </w:rPr>
        <w:br/>
        <w:t>VISTO l’art. 55 comma 3 recante “la co-progettazione è' finalizzata alla definizione ed eventualmente alla realizzazione di specifici progetti di servizio o di intervento finalizzati a soddisfare bisogni definiti, alla luce degli strumenti di programmazione di cui comma 2”</w:t>
      </w:r>
    </w:p>
    <w:p w14:paraId="41659C30"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p>
    <w:p w14:paraId="7225A9DD"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p>
    <w:p w14:paraId="29F2679E" w14:textId="77777777"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PRESO ATTO che l’Ufficio di Piano di Sesto Calende e ……………..., a conclusione della fase di co-progettazione, accettano di stipulare della presente convenzione nel rispetto di tutto quanto sotto definito;</w:t>
      </w:r>
    </w:p>
    <w:p w14:paraId="537DD44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1D451391" w14:textId="77777777" w:rsidR="00C44273" w:rsidRPr="00C44273" w:rsidRDefault="00C44273" w:rsidP="00C44273">
      <w:pPr>
        <w:widowControl/>
        <w:autoSpaceDE/>
        <w:autoSpaceDN/>
        <w:adjustRightInd/>
        <w:spacing w:after="160" w:line="259" w:lineRule="auto"/>
        <w:jc w:val="center"/>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SI CONVIENE</w:t>
      </w:r>
    </w:p>
    <w:p w14:paraId="7E0C538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39EC4DB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1 - OGGETTO</w:t>
      </w:r>
    </w:p>
    <w:p w14:paraId="396D19E7" w14:textId="716E9DA2"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La presente convenzione regola </w:t>
      </w:r>
      <w:r>
        <w:rPr>
          <w:rFonts w:ascii="Century Gothic" w:eastAsiaTheme="minorHAnsi" w:hAnsi="Century Gothic" w:cstheme="minorBidi"/>
          <w:kern w:val="2"/>
          <w:lang w:eastAsia="en-US"/>
          <w14:ligatures w14:val="standardContextual"/>
        </w:rPr>
        <w:t xml:space="preserve">la gestione </w:t>
      </w:r>
      <w:r w:rsidR="00B9475F">
        <w:rPr>
          <w:rFonts w:ascii="Century Gothic" w:eastAsiaTheme="minorHAnsi" w:hAnsi="Century Gothic" w:cstheme="minorBidi"/>
          <w:kern w:val="2"/>
          <w:lang w:eastAsia="en-US"/>
          <w14:ligatures w14:val="standardContextual"/>
        </w:rPr>
        <w:t>delle attività a tema A</w:t>
      </w:r>
      <w:r>
        <w:rPr>
          <w:rFonts w:ascii="Century Gothic" w:eastAsiaTheme="minorHAnsi" w:hAnsi="Century Gothic" w:cstheme="minorBidi"/>
          <w:kern w:val="2"/>
          <w:lang w:eastAsia="en-US"/>
          <w14:ligatures w14:val="standardContextual"/>
        </w:rPr>
        <w:t>bitare</w:t>
      </w:r>
      <w:r w:rsidRPr="00C44273">
        <w:rPr>
          <w:rFonts w:ascii="Century Gothic" w:eastAsiaTheme="minorHAnsi" w:hAnsi="Century Gothic" w:cstheme="minorBidi"/>
          <w:kern w:val="2"/>
          <w:lang w:eastAsia="en-US"/>
          <w14:ligatures w14:val="standardContextual"/>
        </w:rPr>
        <w:t>;</w:t>
      </w:r>
    </w:p>
    <w:p w14:paraId="298778E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4D36026B" w14:textId="7520F5CA" w:rsidR="00C44273" w:rsidRPr="00C44273" w:rsidRDefault="00C44273" w:rsidP="00C44273">
      <w:pPr>
        <w:widowControl/>
        <w:autoSpaceDE/>
        <w:autoSpaceDN/>
        <w:adjustRightInd/>
        <w:spacing w:after="160" w:line="259" w:lineRule="auto"/>
        <w:jc w:val="both"/>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Nella realizzazione del progetto ....................... si avvale/avvalgono delle risorse messe a disposizione dell’Ufficio di Piano</w:t>
      </w:r>
      <w:r>
        <w:rPr>
          <w:rFonts w:ascii="Century Gothic" w:eastAsiaTheme="minorHAnsi" w:hAnsi="Century Gothic" w:cstheme="minorBidi"/>
          <w:kern w:val="2"/>
          <w:lang w:eastAsia="en-US"/>
          <w14:ligatures w14:val="standardContextual"/>
        </w:rPr>
        <w:t xml:space="preserve"> attraverso i Fondi Povertà Quota Servizi</w:t>
      </w:r>
      <w:r w:rsidRPr="00C44273">
        <w:rPr>
          <w:rFonts w:ascii="Century Gothic" w:eastAsiaTheme="minorHAnsi" w:hAnsi="Century Gothic" w:cstheme="minorBidi"/>
          <w:kern w:val="2"/>
          <w:lang w:eastAsia="en-US"/>
          <w14:ligatures w14:val="standardContextual"/>
        </w:rPr>
        <w:t xml:space="preserve"> (si legga infra) e di quelle apportate da sé medesima (ancora infra), </w:t>
      </w:r>
      <w:r>
        <w:rPr>
          <w:rFonts w:ascii="Century Gothic" w:eastAsiaTheme="minorHAnsi" w:hAnsi="Century Gothic" w:cstheme="minorBidi"/>
          <w:kern w:val="2"/>
          <w:lang w:eastAsia="en-US"/>
          <w14:ligatures w14:val="standardContextual"/>
        </w:rPr>
        <w:t>come da piano economico progettuale presentato</w:t>
      </w:r>
      <w:r w:rsidRPr="00C44273">
        <w:rPr>
          <w:rFonts w:ascii="Century Gothic" w:eastAsiaTheme="minorHAnsi" w:hAnsi="Century Gothic" w:cstheme="minorBidi"/>
          <w:kern w:val="2"/>
          <w:lang w:eastAsia="en-US"/>
          <w14:ligatures w14:val="standardContextual"/>
        </w:rPr>
        <w:t>, valorizzandone le potenzialità e le risorse.</w:t>
      </w:r>
    </w:p>
    <w:p w14:paraId="2C07AE2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3DB185A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Le principali azioni previste dal progetto si possono sintetizzare come segue:</w:t>
      </w:r>
    </w:p>
    <w:p w14:paraId="5E61564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57387A66" w14:textId="46FEF059" w:rsidR="00C44273" w:rsidRPr="00C44273" w:rsidRDefault="00B9475F"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B9475F">
        <w:rPr>
          <w:rFonts w:ascii="Century Gothic" w:eastAsiaTheme="minorHAnsi" w:hAnsi="Century Gothic" w:cstheme="minorBidi"/>
          <w:kern w:val="2"/>
          <w:highlight w:val="yellow"/>
          <w:lang w:eastAsia="en-US"/>
          <w14:ligatures w14:val="standardContextual"/>
        </w:rPr>
        <w:lastRenderedPageBreak/>
        <w:t>ENTE</w:t>
      </w:r>
    </w:p>
    <w:p w14:paraId="564496B2"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7B131632" w14:textId="01845631"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highlight w:val="yellow"/>
          <w:lang w:eastAsia="en-US"/>
          <w14:ligatures w14:val="standardContextual"/>
        </w:rPr>
        <w:t>Indicare servizi e competenze come da progetto</w:t>
      </w:r>
      <w:r>
        <w:rPr>
          <w:rFonts w:ascii="Century Gothic" w:eastAsiaTheme="minorHAnsi" w:hAnsi="Century Gothic" w:cstheme="minorBidi"/>
          <w:kern w:val="2"/>
          <w:lang w:eastAsia="en-US"/>
          <w14:ligatures w14:val="standardContextual"/>
        </w:rPr>
        <w:t xml:space="preserve"> </w:t>
      </w:r>
    </w:p>
    <w:p w14:paraId="2647871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2116017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Nel dettaglio l’intero progetto, nella sua versione definitiva - viene allegato a questa </w:t>
      </w:r>
      <w:proofErr w:type="gramStart"/>
      <w:r w:rsidRPr="00C44273">
        <w:rPr>
          <w:rFonts w:ascii="Century Gothic" w:eastAsiaTheme="minorHAnsi" w:hAnsi="Century Gothic" w:cstheme="minorBidi"/>
          <w:kern w:val="2"/>
          <w:lang w:eastAsia="en-US"/>
          <w14:ligatures w14:val="standardContextual"/>
        </w:rPr>
        <w:t>Convenzione  (</w:t>
      </w:r>
      <w:proofErr w:type="gramEnd"/>
      <w:r w:rsidRPr="00C44273">
        <w:rPr>
          <w:rFonts w:ascii="Century Gothic" w:eastAsiaTheme="minorHAnsi" w:hAnsi="Century Gothic" w:cstheme="minorBidi"/>
          <w:kern w:val="2"/>
          <w:lang w:eastAsia="en-US"/>
          <w14:ligatures w14:val="standardContextual"/>
        </w:rPr>
        <w:t>Allegato …)</w:t>
      </w:r>
    </w:p>
    <w:p w14:paraId="64437EC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C63BA3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2 - Durata</w:t>
      </w:r>
    </w:p>
    <w:p w14:paraId="68EB979C" w14:textId="23E2DA12" w:rsidR="00C44273" w:rsidRPr="00C44273" w:rsidRDefault="00A33B1D"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B815D8">
        <w:rPr>
          <w:rFonts w:ascii="Century Gothic" w:hAnsi="Century Gothic" w:cs="Liberation Serif"/>
        </w:rPr>
        <w:t xml:space="preserve">progetto avrà durata di </w:t>
      </w:r>
      <w:proofErr w:type="gramStart"/>
      <w:r>
        <w:rPr>
          <w:rFonts w:ascii="Century Gothic" w:hAnsi="Century Gothic" w:cs="Liberation Serif"/>
        </w:rPr>
        <w:t xml:space="preserve">48 </w:t>
      </w:r>
      <w:r w:rsidRPr="00B815D8">
        <w:rPr>
          <w:rFonts w:ascii="Century Gothic" w:hAnsi="Century Gothic" w:cs="Liberation Serif"/>
        </w:rPr>
        <w:t xml:space="preserve"> mesi</w:t>
      </w:r>
      <w:proofErr w:type="gramEnd"/>
      <w:r w:rsidRPr="00B815D8">
        <w:rPr>
          <w:rFonts w:ascii="Century Gothic" w:hAnsi="Century Gothic" w:cs="Liberation Serif"/>
        </w:rPr>
        <w:t xml:space="preserve"> decorrenti dal 01/0</w:t>
      </w:r>
      <w:r>
        <w:rPr>
          <w:rFonts w:ascii="Century Gothic" w:hAnsi="Century Gothic" w:cs="Liberation Serif"/>
        </w:rPr>
        <w:t>9</w:t>
      </w:r>
      <w:r w:rsidRPr="00B815D8">
        <w:rPr>
          <w:rFonts w:ascii="Century Gothic" w:hAnsi="Century Gothic" w:cs="Liberation Serif"/>
        </w:rPr>
        <w:t>/202</w:t>
      </w:r>
      <w:r>
        <w:rPr>
          <w:rFonts w:ascii="Century Gothic" w:hAnsi="Century Gothic" w:cs="Liberation Serif"/>
        </w:rPr>
        <w:t>6</w:t>
      </w:r>
      <w:r w:rsidRPr="00B815D8">
        <w:rPr>
          <w:rFonts w:ascii="Century Gothic" w:hAnsi="Century Gothic" w:cs="Liberation Serif"/>
        </w:rPr>
        <w:t xml:space="preserve"> </w:t>
      </w:r>
      <w:r>
        <w:rPr>
          <w:rFonts w:ascii="Century Gothic" w:hAnsi="Century Gothic" w:cs="Liberation Serif"/>
        </w:rPr>
        <w:t>al 31/08/2030</w:t>
      </w:r>
      <w:r w:rsidRPr="00B815D8">
        <w:rPr>
          <w:rFonts w:ascii="Century Gothic" w:hAnsi="Century Gothic" w:cs="Liberation Serif"/>
        </w:rPr>
        <w:t xml:space="preserve">. La co-progettazione </w:t>
      </w:r>
      <w:r>
        <w:rPr>
          <w:rFonts w:ascii="Century Gothic" w:hAnsi="Century Gothic" w:cs="Liberation Serif"/>
        </w:rPr>
        <w:t>avendo una</w:t>
      </w:r>
      <w:r w:rsidRPr="00B815D8">
        <w:rPr>
          <w:rFonts w:ascii="Century Gothic" w:hAnsi="Century Gothic" w:cs="Liberation Serif"/>
        </w:rPr>
        <w:t xml:space="preserve"> ‘natura circolare</w:t>
      </w:r>
      <w:proofErr w:type="gramStart"/>
      <w:r w:rsidRPr="00B815D8">
        <w:rPr>
          <w:rFonts w:ascii="Century Gothic" w:hAnsi="Century Gothic" w:cs="Liberation Serif"/>
        </w:rPr>
        <w:t xml:space="preserve">’  </w:t>
      </w:r>
      <w:r>
        <w:rPr>
          <w:rFonts w:ascii="Century Gothic" w:hAnsi="Century Gothic" w:cs="Liberation Serif"/>
        </w:rPr>
        <w:t>verrà</w:t>
      </w:r>
      <w:proofErr w:type="gramEnd"/>
      <w:r>
        <w:rPr>
          <w:rFonts w:ascii="Century Gothic" w:hAnsi="Century Gothic" w:cs="Liberation Serif"/>
        </w:rPr>
        <w:t xml:space="preserve"> mantenuta anche all’interno del tavolo di </w:t>
      </w:r>
      <w:proofErr w:type="spellStart"/>
      <w:r>
        <w:rPr>
          <w:rFonts w:ascii="Century Gothic" w:hAnsi="Century Gothic" w:cs="Liberation Serif"/>
        </w:rPr>
        <w:t>coprogrammazione</w:t>
      </w:r>
      <w:proofErr w:type="spellEnd"/>
      <w:r>
        <w:rPr>
          <w:rFonts w:ascii="Century Gothic" w:hAnsi="Century Gothic" w:cs="Liberation Serif"/>
        </w:rPr>
        <w:t xml:space="preserve"> e verrà</w:t>
      </w:r>
      <w:r w:rsidRPr="00B815D8">
        <w:rPr>
          <w:rFonts w:ascii="Century Gothic" w:hAnsi="Century Gothic" w:cs="Liberation Serif"/>
        </w:rPr>
        <w:t xml:space="preserve"> riattivata</w:t>
      </w:r>
      <w:r>
        <w:rPr>
          <w:rFonts w:ascii="Century Gothic" w:hAnsi="Century Gothic" w:cs="Liberation Serif"/>
        </w:rPr>
        <w:t xml:space="preserve"> con gli/l’ETS </w:t>
      </w:r>
      <w:r w:rsidR="00B9475F">
        <w:rPr>
          <w:rFonts w:ascii="Century Gothic" w:hAnsi="Century Gothic" w:cs="Liberation Serif"/>
        </w:rPr>
        <w:t xml:space="preserve">presenti sulla coprogettazione a tema </w:t>
      </w:r>
      <w:proofErr w:type="gramStart"/>
      <w:r>
        <w:rPr>
          <w:rFonts w:ascii="Century Gothic" w:hAnsi="Century Gothic" w:cs="Liberation Serif"/>
        </w:rPr>
        <w:t xml:space="preserve">Abitare </w:t>
      </w:r>
      <w:r w:rsidRPr="00B815D8">
        <w:rPr>
          <w:rFonts w:ascii="Century Gothic" w:hAnsi="Century Gothic" w:cs="Liberation Serif"/>
        </w:rPr>
        <w:t xml:space="preserve"> quando</w:t>
      </w:r>
      <w:proofErr w:type="gramEnd"/>
      <w:r w:rsidRPr="00B815D8">
        <w:rPr>
          <w:rFonts w:ascii="Century Gothic" w:hAnsi="Century Gothic" w:cs="Liberation Serif"/>
        </w:rPr>
        <w:t xml:space="preserve"> si manifesta necessità o opportunità di rivedere/implementarne </w:t>
      </w:r>
      <w:proofErr w:type="gramStart"/>
      <w:r w:rsidRPr="00B815D8">
        <w:rPr>
          <w:rFonts w:ascii="Century Gothic" w:hAnsi="Century Gothic" w:cs="Liberation Serif"/>
        </w:rPr>
        <w:t>l’assetto.</w:t>
      </w:r>
      <w:r w:rsidR="00C44273" w:rsidRPr="00C44273">
        <w:rPr>
          <w:rFonts w:ascii="Century Gothic" w:eastAsiaTheme="minorHAnsi" w:hAnsi="Century Gothic" w:cstheme="minorBidi"/>
          <w:kern w:val="2"/>
          <w:lang w:eastAsia="en-US"/>
          <w14:ligatures w14:val="standardContextual"/>
        </w:rPr>
        <w:t>.</w:t>
      </w:r>
      <w:proofErr w:type="gramEnd"/>
    </w:p>
    <w:p w14:paraId="31242E6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5414695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3 - Personale</w:t>
      </w:r>
    </w:p>
    <w:p w14:paraId="2E197B6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…………...garantisce personale adeguatamente qualificato per lo svolgimento di tutte le </w:t>
      </w:r>
      <w:proofErr w:type="gramStart"/>
      <w:r w:rsidRPr="00C44273">
        <w:rPr>
          <w:rFonts w:ascii="Century Gothic" w:eastAsiaTheme="minorHAnsi" w:hAnsi="Century Gothic" w:cstheme="minorBidi"/>
          <w:kern w:val="2"/>
          <w:lang w:eastAsia="en-US"/>
          <w14:ligatures w14:val="standardContextual"/>
        </w:rPr>
        <w:t>attività  previste</w:t>
      </w:r>
      <w:proofErr w:type="gramEnd"/>
      <w:r w:rsidRPr="00C44273">
        <w:rPr>
          <w:rFonts w:ascii="Century Gothic" w:eastAsiaTheme="minorHAnsi" w:hAnsi="Century Gothic" w:cstheme="minorBidi"/>
          <w:kern w:val="2"/>
          <w:lang w:eastAsia="en-US"/>
          <w14:ligatures w14:val="standardContextual"/>
        </w:rPr>
        <w:t xml:space="preserve"> nel progetto. In particolare, garantisce per tutta la durata del progetto la presenza di n. …. tutor di progetto e …</w:t>
      </w:r>
    </w:p>
    <w:p w14:paraId="22A1027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Le attività/prestazioni delle figure professionali sopra citate sono definite nel progetto definitivo.</w:t>
      </w:r>
    </w:p>
    <w:p w14:paraId="15E8E22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2238D83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4 - Obblighi assicurativi e previdenziali</w:t>
      </w:r>
    </w:p>
    <w:p w14:paraId="79CBC55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deve osservare, nei confronti del personale (dipendenti e/o soci lavoratori) impiegato nelle attività oggetto della presente convenzione, tutte le norme relative alle retribuzioni, assicurazioni, prevenzione degli infortuni sul lavoro, contributi a vario titolo posti a carico dei datori di lavoro, stabiliti dalla normativa vigente, nonché derivanti dal contratto collettivo di lavoro nazionale ed eventuali contratti integrativi.</w:t>
      </w:r>
    </w:p>
    <w:p w14:paraId="195DA0A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su richiesta dell’Ufficio di Piano, certifica che il proprio personale è in regola con le vigenti norme in materia di lavoro, documentando all’Ufficio di Piano il numero di iscrizione di ogni operatore presso gli Enti Previdenziali ed Assistenziali, compresi gli infortuni sul lavoro ed in itinere, documentando ogni altro obbligo previsto per legge.</w:t>
      </w:r>
    </w:p>
    <w:p w14:paraId="37E7D8B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5470CB7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5 - Responsabilità e sicurezza</w:t>
      </w:r>
    </w:p>
    <w:p w14:paraId="063AE49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lastRenderedPageBreak/>
        <w:t>..................... provvede agli adempimenti previsti dalla vigente normativa sulla sicurezza e riconducibili all'assetto strutturale dei luoghi, quali la valutazione dei rischi e il piano di evacuazione.</w:t>
      </w:r>
    </w:p>
    <w:p w14:paraId="1C60ED9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4D88A20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6 - Risorse</w:t>
      </w:r>
    </w:p>
    <w:p w14:paraId="0DBD12B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La progettazione sperimentale di cui alla presente convenzione poggia su risorse dell’Ufficio di Piano e sul co-finanziamento del soggetto partner </w:t>
      </w:r>
    </w:p>
    <w:p w14:paraId="2984532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547689A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RISORSE DELL’UFFICIO DI PIANO</w:t>
      </w:r>
    </w:p>
    <w:p w14:paraId="1B82AB1D" w14:textId="0399CF1E" w:rsidR="00A33B1D" w:rsidRDefault="00A33B1D" w:rsidP="00A33B1D">
      <w:pPr>
        <w:widowControl/>
        <w:autoSpaceDE/>
        <w:autoSpaceDN/>
        <w:adjustRightInd/>
        <w:jc w:val="both"/>
        <w:rPr>
          <w:rFonts w:ascii="Century Gothic" w:eastAsiaTheme="minorHAnsi" w:hAnsi="Century Gothic" w:cs="Liberation Serif"/>
          <w:color w:val="000000"/>
          <w14:ligatures w14:val="standardContextual"/>
        </w:rPr>
      </w:pPr>
      <w:r>
        <w:rPr>
          <w:rFonts w:ascii="Century Gothic" w:eastAsiaTheme="minorHAnsi" w:hAnsi="Century Gothic" w:cs="Liberation Serif"/>
          <w:color w:val="000000"/>
          <w14:ligatures w14:val="standardContextual"/>
        </w:rPr>
        <w:t xml:space="preserve">L’importo finanziabile per i 48 mesi indicati per la progettazione è pari a € </w:t>
      </w:r>
      <w:r w:rsidRPr="00616FDA">
        <w:rPr>
          <w:rFonts w:ascii="Century Gothic" w:eastAsiaTheme="minorHAnsi" w:hAnsi="Century Gothic" w:cs="Liberation Serif"/>
          <w:color w:val="000000"/>
          <w14:ligatures w14:val="standardContextual"/>
        </w:rPr>
        <w:t xml:space="preserve">€ 37.883,42 (di cui CUP   I71B20001230001 </w:t>
      </w:r>
      <w:r>
        <w:rPr>
          <w:rFonts w:ascii="Century Gothic" w:eastAsiaTheme="minorHAnsi" w:hAnsi="Century Gothic" w:cs="Liberation Serif"/>
          <w:color w:val="000000"/>
          <w14:ligatures w14:val="standardContextual"/>
        </w:rPr>
        <w:t xml:space="preserve">per € 7.270,30 e € 9.740,00; di cui </w:t>
      </w:r>
      <w:proofErr w:type="gramStart"/>
      <w:r>
        <w:rPr>
          <w:rFonts w:ascii="Century Gothic" w:eastAsiaTheme="minorHAnsi" w:hAnsi="Century Gothic" w:cs="Liberation Serif"/>
          <w:color w:val="000000"/>
          <w14:ligatures w14:val="standardContextual"/>
        </w:rPr>
        <w:t xml:space="preserve">CUP </w:t>
      </w:r>
      <w:r w:rsidRPr="00616FDA">
        <w:rPr>
          <w:rFonts w:ascii="Century Gothic" w:eastAsiaTheme="minorHAnsi" w:hAnsi="Century Gothic" w:cs="Liberation Serif"/>
          <w:color w:val="000000"/>
          <w14:ligatures w14:val="standardContextual"/>
        </w:rPr>
        <w:t xml:space="preserve"> I</w:t>
      </w:r>
      <w:proofErr w:type="gramEnd"/>
      <w:r w:rsidRPr="00616FDA">
        <w:rPr>
          <w:rFonts w:ascii="Century Gothic" w:eastAsiaTheme="minorHAnsi" w:hAnsi="Century Gothic" w:cs="Liberation Serif"/>
          <w:color w:val="000000"/>
          <w14:ligatures w14:val="standardContextual"/>
        </w:rPr>
        <w:t>71H24000080001</w:t>
      </w:r>
      <w:r>
        <w:rPr>
          <w:rFonts w:ascii="Century Gothic" w:eastAsiaTheme="minorHAnsi" w:hAnsi="Century Gothic" w:cs="Liberation Serif"/>
          <w:color w:val="000000"/>
          <w14:ligatures w14:val="standardContextual"/>
        </w:rPr>
        <w:t xml:space="preserve"> per € 9.471,71; di cui CUP </w:t>
      </w:r>
      <w:r w:rsidRPr="00616FDA">
        <w:rPr>
          <w:rFonts w:ascii="Century Gothic" w:eastAsiaTheme="minorHAnsi" w:hAnsi="Century Gothic" w:cs="Liberation Serif"/>
          <w:color w:val="000000"/>
          <w14:ligatures w14:val="standardContextual"/>
        </w:rPr>
        <w:t>I71H26000000001</w:t>
      </w:r>
      <w:r>
        <w:rPr>
          <w:rFonts w:ascii="Century Gothic" w:eastAsiaTheme="minorHAnsi" w:hAnsi="Century Gothic" w:cs="Liberation Serif"/>
          <w:color w:val="000000"/>
          <w14:ligatures w14:val="standardContextual"/>
        </w:rPr>
        <w:t xml:space="preserve"> per € 9.471,71 e di cui CUP </w:t>
      </w:r>
      <w:r w:rsidRPr="00616FDA">
        <w:rPr>
          <w:rFonts w:ascii="Century Gothic" w:eastAsiaTheme="minorHAnsi" w:hAnsi="Century Gothic" w:cs="Liberation Serif"/>
          <w:color w:val="000000"/>
          <w14:ligatures w14:val="standardContextual"/>
        </w:rPr>
        <w:t>I71H26000010001</w:t>
      </w:r>
      <w:r>
        <w:rPr>
          <w:rFonts w:ascii="Century Gothic" w:eastAsiaTheme="minorHAnsi" w:hAnsi="Century Gothic" w:cs="Liberation Serif"/>
          <w:color w:val="000000"/>
          <w14:ligatures w14:val="standardContextual"/>
        </w:rPr>
        <w:t xml:space="preserve"> per € 2.199,70). </w:t>
      </w:r>
    </w:p>
    <w:p w14:paraId="2A915F3C" w14:textId="13379C7D"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25FF41E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RISORSE (COFINANZIAMENTO) DEL SOGGETTO PARTNER</w:t>
      </w:r>
    </w:p>
    <w:p w14:paraId="4C905B9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tbl>
      <w:tblPr>
        <w:tblStyle w:val="Grigliatabella"/>
        <w:tblW w:w="0" w:type="auto"/>
        <w:tblLook w:val="04A0" w:firstRow="1" w:lastRow="0" w:firstColumn="1" w:lastColumn="0" w:noHBand="0" w:noVBand="1"/>
      </w:tblPr>
      <w:tblGrid>
        <w:gridCol w:w="5025"/>
        <w:gridCol w:w="5025"/>
      </w:tblGrid>
      <w:tr w:rsidR="00C44273" w:rsidRPr="00C44273" w14:paraId="45CF4301" w14:textId="77777777">
        <w:tc>
          <w:tcPr>
            <w:tcW w:w="5065" w:type="dxa"/>
            <w:tcBorders>
              <w:top w:val="single" w:sz="4" w:space="0" w:color="auto"/>
              <w:left w:val="single" w:sz="4" w:space="0" w:color="auto"/>
              <w:bottom w:val="single" w:sz="4" w:space="0" w:color="auto"/>
              <w:right w:val="single" w:sz="4" w:space="0" w:color="auto"/>
            </w:tcBorders>
          </w:tcPr>
          <w:p w14:paraId="59158DEF"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2AF2F5DF"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r w:rsidR="00C44273" w:rsidRPr="00C44273" w14:paraId="6F260126" w14:textId="77777777">
        <w:tc>
          <w:tcPr>
            <w:tcW w:w="5065" w:type="dxa"/>
            <w:tcBorders>
              <w:top w:val="single" w:sz="4" w:space="0" w:color="auto"/>
              <w:left w:val="single" w:sz="4" w:space="0" w:color="auto"/>
              <w:bottom w:val="single" w:sz="4" w:space="0" w:color="auto"/>
              <w:right w:val="single" w:sz="4" w:space="0" w:color="auto"/>
            </w:tcBorders>
          </w:tcPr>
          <w:p w14:paraId="3B4A52C8"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2D569F32"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r w:rsidR="00C44273" w:rsidRPr="00C44273" w14:paraId="2302548A" w14:textId="77777777">
        <w:tc>
          <w:tcPr>
            <w:tcW w:w="5065" w:type="dxa"/>
            <w:tcBorders>
              <w:top w:val="single" w:sz="4" w:space="0" w:color="auto"/>
              <w:left w:val="single" w:sz="4" w:space="0" w:color="auto"/>
              <w:bottom w:val="single" w:sz="4" w:space="0" w:color="auto"/>
              <w:right w:val="single" w:sz="4" w:space="0" w:color="auto"/>
            </w:tcBorders>
          </w:tcPr>
          <w:p w14:paraId="200713A8"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4A89C974"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r w:rsidR="00C44273" w:rsidRPr="00C44273" w14:paraId="77AB5D6C" w14:textId="77777777">
        <w:tc>
          <w:tcPr>
            <w:tcW w:w="5065" w:type="dxa"/>
            <w:tcBorders>
              <w:top w:val="single" w:sz="4" w:space="0" w:color="auto"/>
              <w:left w:val="single" w:sz="4" w:space="0" w:color="auto"/>
              <w:bottom w:val="single" w:sz="4" w:space="0" w:color="auto"/>
              <w:right w:val="single" w:sz="4" w:space="0" w:color="auto"/>
            </w:tcBorders>
          </w:tcPr>
          <w:p w14:paraId="2B71ED1A"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4CA1D669"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r w:rsidR="00C44273" w:rsidRPr="00C44273" w14:paraId="2E663912" w14:textId="77777777">
        <w:tc>
          <w:tcPr>
            <w:tcW w:w="5065" w:type="dxa"/>
            <w:tcBorders>
              <w:top w:val="single" w:sz="4" w:space="0" w:color="auto"/>
              <w:left w:val="single" w:sz="4" w:space="0" w:color="auto"/>
              <w:bottom w:val="single" w:sz="4" w:space="0" w:color="auto"/>
              <w:right w:val="single" w:sz="4" w:space="0" w:color="auto"/>
            </w:tcBorders>
          </w:tcPr>
          <w:p w14:paraId="042BEBED"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2406A7F5"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r w:rsidR="00C44273" w:rsidRPr="00C44273" w14:paraId="15ED8F52" w14:textId="77777777">
        <w:tc>
          <w:tcPr>
            <w:tcW w:w="5065" w:type="dxa"/>
            <w:tcBorders>
              <w:top w:val="single" w:sz="4" w:space="0" w:color="auto"/>
              <w:left w:val="single" w:sz="4" w:space="0" w:color="auto"/>
              <w:bottom w:val="single" w:sz="4" w:space="0" w:color="auto"/>
              <w:right w:val="single" w:sz="4" w:space="0" w:color="auto"/>
            </w:tcBorders>
          </w:tcPr>
          <w:p w14:paraId="22A843EE"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c>
          <w:tcPr>
            <w:tcW w:w="5065" w:type="dxa"/>
            <w:tcBorders>
              <w:top w:val="single" w:sz="4" w:space="0" w:color="auto"/>
              <w:left w:val="single" w:sz="4" w:space="0" w:color="auto"/>
              <w:bottom w:val="single" w:sz="4" w:space="0" w:color="auto"/>
              <w:right w:val="single" w:sz="4" w:space="0" w:color="auto"/>
            </w:tcBorders>
          </w:tcPr>
          <w:p w14:paraId="2C42B384" w14:textId="77777777" w:rsidR="00C44273" w:rsidRPr="00C44273" w:rsidRDefault="00C44273" w:rsidP="00C44273">
            <w:pPr>
              <w:widowControl/>
              <w:autoSpaceDE/>
              <w:autoSpaceDN/>
              <w:adjustRightInd/>
              <w:spacing w:after="160" w:line="259" w:lineRule="auto"/>
              <w:rPr>
                <w:rFonts w:ascii="Century Gothic" w:hAnsi="Century Gothic" w:cstheme="minorBidi"/>
              </w:rPr>
            </w:pPr>
          </w:p>
        </w:tc>
      </w:tr>
    </w:tbl>
    <w:p w14:paraId="559FF16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73FC506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Il contributo dell’Ufficio di Piano verrà versato a favore di</w:t>
      </w:r>
      <w:r w:rsidRPr="00C44273">
        <w:rPr>
          <w:rFonts w:ascii="Century Gothic" w:eastAsiaTheme="minorHAnsi" w:hAnsi="Century Gothic" w:cstheme="minorBidi"/>
          <w:kern w:val="2"/>
          <w:lang w:eastAsia="en-US"/>
          <w14:ligatures w14:val="standardContextual"/>
        </w:rPr>
        <w:tab/>
        <w:t>a fronte di una rendicontazione specificatamente dettagliata e documentata delle spese accompagnata da quietanze che comprovino i pagamenti delle spese indicate.</w:t>
      </w:r>
    </w:p>
    <w:p w14:paraId="31A69AA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La rendicontazione e l’erogazione del contributo saranno svolte con le seguenti tempistiche e modalità…</w:t>
      </w:r>
    </w:p>
    <w:p w14:paraId="5F86BFF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4F7F70B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7 - Tavoli di lavoro</w:t>
      </w:r>
    </w:p>
    <w:p w14:paraId="67153F8D"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Le parti concordano che semestralmente - a progetto avviato – verrà convocato un apposito Tavolo di lavoro</w:t>
      </w:r>
    </w:p>
    <w:p w14:paraId="3534013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lastRenderedPageBreak/>
        <w:t>Il tavolo di lavoro è luogo nel quale avviene lo scambio ed il confronto sull’esecuzione del progetto. In seno al Tavolo potrà essere decisa la modifica del progetto iniziale o la modifica di questa convenzione.</w:t>
      </w:r>
    </w:p>
    <w:p w14:paraId="5CAF99E5" w14:textId="7A4B4024"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Al Tavolo di Lavoro partecipano</w:t>
      </w:r>
      <w:r w:rsidR="00A33B1D">
        <w:rPr>
          <w:rFonts w:ascii="Century Gothic" w:eastAsiaTheme="minorHAnsi" w:hAnsi="Century Gothic" w:cstheme="minorBidi"/>
          <w:kern w:val="2"/>
          <w:lang w:eastAsia="en-US"/>
          <w14:ligatures w14:val="standardContextual"/>
        </w:rPr>
        <w:t xml:space="preserve"> i tecnici referenti del progetto.</w:t>
      </w:r>
    </w:p>
    <w:p w14:paraId="57AFBCC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BEB2A2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8 – Divieto di cessione e sub-esecuzione</w:t>
      </w:r>
    </w:p>
    <w:p w14:paraId="57BC71D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È vietato cedere anche parzialmente la presente convenzione, pena l'immediata risoluzione della stessa e il risarcimento dei danni e delle spese causate all’Ufficio di Piano.</w:t>
      </w:r>
    </w:p>
    <w:p w14:paraId="7368C30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Non sono considerate cessioni, ai fini della presente convenzione, le modifiche di sola denominazione sociale o di ragione sociale o i cambiamenti di sede, purché il nuovo soggetto espressamente venga indicato subentrante nella convenzione in essere con l’Ufficio di Piano.</w:t>
      </w:r>
    </w:p>
    <w:p w14:paraId="150F205D"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Nel caso di trasformazioni d'impresa, fusioni o scissioni societarie, il subentro nel contratto deve essere prioritariamente autorizzato dall’Ufficio di Piano che può esprimersi a sua discrezione; in caso di mancata autorizzazione, il contraente resta obbligato alla completa esecuzione delle prestazioni.</w:t>
      </w:r>
    </w:p>
    <w:p w14:paraId="00595F7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L’esecuzione della convenzione - anche parzialmente - ad opera di terzi dovrà essere autorizzata dall’Ufficio di Piano</w:t>
      </w:r>
    </w:p>
    <w:p w14:paraId="7FAF0262"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77FB5A5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9 - Obblighi in materia di tracciabilità dei flussi finanziari</w:t>
      </w:r>
    </w:p>
    <w:p w14:paraId="00C6BE9D" w14:textId="37E13AED"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Nel rispetto delle indicazioni fornite da ANAC, il contributo previsto a fronte di prestazioni è soggetto a tracciabilità, quindi si è provveduto </w:t>
      </w:r>
      <w:proofErr w:type="gramStart"/>
      <w:r w:rsidRPr="00C44273">
        <w:rPr>
          <w:rFonts w:ascii="Century Gothic" w:eastAsiaTheme="minorHAnsi" w:hAnsi="Century Gothic" w:cstheme="minorBidi"/>
          <w:kern w:val="2"/>
          <w:lang w:eastAsia="en-US"/>
          <w14:ligatures w14:val="standardContextual"/>
        </w:rPr>
        <w:t>all’acquisizione  del</w:t>
      </w:r>
      <w:proofErr w:type="gramEnd"/>
      <w:r w:rsidRPr="00C44273">
        <w:rPr>
          <w:rFonts w:ascii="Century Gothic" w:eastAsiaTheme="minorHAnsi" w:hAnsi="Century Gothic" w:cstheme="minorBidi"/>
          <w:kern w:val="2"/>
          <w:lang w:eastAsia="en-US"/>
          <w14:ligatures w14:val="standardContextual"/>
        </w:rPr>
        <w:t xml:space="preserve"> </w:t>
      </w:r>
      <w:proofErr w:type="gramStart"/>
      <w:r w:rsidRPr="00C44273">
        <w:rPr>
          <w:rFonts w:ascii="Century Gothic" w:eastAsiaTheme="minorHAnsi" w:hAnsi="Century Gothic" w:cstheme="minorBidi"/>
          <w:kern w:val="2"/>
          <w:lang w:eastAsia="en-US"/>
          <w14:ligatures w14:val="standardContextual"/>
        </w:rPr>
        <w:t xml:space="preserve">CIG </w:t>
      </w:r>
      <w:r w:rsidR="00A33B1D">
        <w:rPr>
          <w:rFonts w:ascii="Century Gothic" w:eastAsiaTheme="minorHAnsi" w:hAnsi="Century Gothic" w:cstheme="minorBidi"/>
          <w:kern w:val="2"/>
          <w:lang w:eastAsia="en-US"/>
          <w14:ligatures w14:val="standardContextual"/>
        </w:rPr>
        <w:t xml:space="preserve"> e</w:t>
      </w:r>
      <w:proofErr w:type="gramEnd"/>
      <w:r w:rsidR="00A33B1D">
        <w:rPr>
          <w:rFonts w:ascii="Century Gothic" w:eastAsiaTheme="minorHAnsi" w:hAnsi="Century Gothic" w:cstheme="minorBidi"/>
          <w:kern w:val="2"/>
          <w:lang w:eastAsia="en-US"/>
          <w14:ligatures w14:val="standardContextual"/>
        </w:rPr>
        <w:t xml:space="preserve"> relativi CUP</w:t>
      </w:r>
    </w:p>
    <w:p w14:paraId="638B474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Il CIG avrà il solo fine di tracciare i pagamenti fra Ufficio di Piano e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w:t>
      </w:r>
    </w:p>
    <w:p w14:paraId="7139679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All’uopo</w:t>
      </w:r>
      <w:r w:rsidRPr="00C44273">
        <w:rPr>
          <w:rFonts w:ascii="Century Gothic" w:eastAsiaTheme="minorHAnsi" w:hAnsi="Century Gothic" w:cstheme="minorBidi"/>
          <w:kern w:val="2"/>
          <w:lang w:eastAsia="en-US"/>
          <w14:ligatures w14:val="standardContextual"/>
        </w:rPr>
        <w:tab/>
        <w:t>fornisce le seguenti informazione</w:t>
      </w:r>
    </w:p>
    <w:p w14:paraId="4249305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CD0D4A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Si allega alla presente Convenzione la tracciabilità dei flussi finanziari</w:t>
      </w:r>
    </w:p>
    <w:p w14:paraId="4279AF2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514056E2"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È fatto obbligo a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 di comunicare, per iscritto, tempestivamente, all’Ufficio di Piano, ogni variazione circa il conto dedicato o le persone legittimata a compiere operazioni sul medesimo.</w:t>
      </w:r>
    </w:p>
    <w:p w14:paraId="2C520A6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265ACE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10 - Inadempienza, penali, risoluzione del contratto, risarcimento danni</w:t>
      </w:r>
    </w:p>
    <w:p w14:paraId="71A7803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lastRenderedPageBreak/>
        <w:t xml:space="preserve">Nel caso di inosservanza e/o inadempienza della ditta agli obblighi e/o condizioni della presente convenzione, l’Ufficio di Piano inoltrerà alla ditta mediante PEC diffida ad adempiere entro il termine di quindici giorni dal ricevimento della stessa (o 48 ore in casi ritenuti gravi che necessito un più </w:t>
      </w:r>
      <w:proofErr w:type="gramStart"/>
      <w:r w:rsidRPr="00C44273">
        <w:rPr>
          <w:rFonts w:ascii="Century Gothic" w:eastAsiaTheme="minorHAnsi" w:hAnsi="Century Gothic" w:cstheme="minorBidi"/>
          <w:kern w:val="2"/>
          <w:lang w:eastAsia="en-US"/>
          <w14:ligatures w14:val="standardContextual"/>
        </w:rPr>
        <w:t>celere  adempimento</w:t>
      </w:r>
      <w:proofErr w:type="gramEnd"/>
      <w:r w:rsidRPr="00C44273">
        <w:rPr>
          <w:rFonts w:ascii="Century Gothic" w:eastAsiaTheme="minorHAnsi" w:hAnsi="Century Gothic" w:cstheme="minorBidi"/>
          <w:kern w:val="2"/>
          <w:lang w:eastAsia="en-US"/>
          <w14:ligatures w14:val="standardContextual"/>
        </w:rPr>
        <w:t>)</w:t>
      </w:r>
    </w:p>
    <w:p w14:paraId="41EFD8A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Trascorso inutilmente detti termini, l’Ufficio di Piano potrà, a seconda della gravità della suddetta inadempienza:</w:t>
      </w:r>
    </w:p>
    <w:p w14:paraId="2957BB4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applicare una sanzione a titolo di penalità (inviando una PEC);</w:t>
      </w:r>
    </w:p>
    <w:p w14:paraId="25B7DA7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avviare la procedura di risoluzione e/o recesso della convenzione.</w:t>
      </w:r>
    </w:p>
    <w:p w14:paraId="194430D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8127162"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Se durante lo svolgimento dei servizi fossero rilevate inadempienze rispetto a quanto previsto dal progetto, l'amministrazione, si riserva di applicare le sanzioni seguenti (anche cumulabili tra loro):</w:t>
      </w:r>
    </w:p>
    <w:p w14:paraId="2694AF2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Reiterati ritardi nello svolgimento/ esecuzione del progetto (da euro … a euro …   secondo la gravità’)</w:t>
      </w:r>
    </w:p>
    <w:p w14:paraId="3110D40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Comportamenti degli operatori caratterizzati da imperizia o negligenza nei confronti   dell'utenza (da euro … a euro … secondo la gravità’)</w:t>
      </w:r>
    </w:p>
    <w:p w14:paraId="6DA3988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Inadempimenti (da euro … ad euro …)</w:t>
      </w:r>
    </w:p>
    <w:p w14:paraId="381ED6B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 Inosservanza di leggi, regolamenti e disposizioni varie (da euro … ad euro …)</w:t>
      </w:r>
    </w:p>
    <w:p w14:paraId="122037E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790C367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L’Ufficio di Piano si riserva, in caso di inadempimento degli obblighi contrattuali, la facoltà di richiedere a terzi l'esecuzione dei servizi, addebitando alla ditta appaltatrice l'eventuale maggiore prezzo che sarà trattenuto sui crediti della stessa impresa o sulla cauzione che dovrà essere immediatamente reintegrata.</w:t>
      </w:r>
    </w:p>
    <w:p w14:paraId="6493100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L’Ufficio di Piano, oltre all'applicazione della penale, ha la facoltà di esperire ogni azione per il risarcimento dell'eventuale maggior danno subito e delle maggiori spese sostenute in conseguenza dell'inadempimento contrattuale.</w:t>
      </w:r>
    </w:p>
    <w:p w14:paraId="78DAECC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L'importo delle penali applicate potrà essere recuperato escutendo la cauzione.</w:t>
      </w:r>
    </w:p>
    <w:p w14:paraId="01BA816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In tal caso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 è obbligata al reintegro della cauzione nei 10 giorni successivi alla comunicazione.</w:t>
      </w:r>
    </w:p>
    <w:p w14:paraId="6B02667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La richiesta e/o il pagamento delle penali di cui al presente articolo non esonera in nessun caso la</w:t>
      </w:r>
    </w:p>
    <w:p w14:paraId="5620CEB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.dall'adempimento dell'obbligazione per la quale si sarà resa inadempiente e che ha fatto sorgere l'obbligo di pagamento della medesima penale</w:t>
      </w:r>
    </w:p>
    <w:p w14:paraId="43A77FAD"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BD9DBF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L’Ufficio di Piano, in caso di ripetute gravi inadempienze, anche riguardanti fattispecie diverse, si riserva la facoltà di risolvere il contratto con solo preavviso scritto inviato con lettera raccomandata almeno 10 giorni prima e con il solo onere di remunerare le prestazioni erogate sino alla data dell'ultimo giorno di servizio regolarmente prestato, trattenendo definitivamente la cauzione prestata.</w:t>
      </w:r>
    </w:p>
    <w:p w14:paraId="3FD8CE4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La stazione appaltante potrà risolvere di diritto il contratto ai sensi dell'art. 1456 C.C. previa comunicazione scritta all'appaltatore anche nei seguenti casi:</w:t>
      </w:r>
    </w:p>
    <w:p w14:paraId="7B6E4611"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mancata reintegrazione della quota-parte della cauzione eventualmente escussa nel termine di dieci giorni dalla richiesta da parte dell'Amministrazione;</w:t>
      </w:r>
    </w:p>
    <w:p w14:paraId="5082F6E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frode o grave negligenza nell'esecuzione del progetto;</w:t>
      </w:r>
    </w:p>
    <w:p w14:paraId="4B47F2E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gravi violazioni degli obblighi convenzionali non eliminate dal partner, anche a seguito di diffide formali ad adempiere;</w:t>
      </w:r>
    </w:p>
    <w:p w14:paraId="223F98F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grave danno all'immagine dell'Amministrazione;</w:t>
      </w:r>
    </w:p>
    <w:p w14:paraId="7CDAE80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cessione della convenzione a terzi e/o sub esecuzione non utilizzata;</w:t>
      </w:r>
    </w:p>
    <w:p w14:paraId="75055C1E"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reiterata violazione della disciplina in materia di trattamento dei dati personali;</w:t>
      </w:r>
    </w:p>
    <w:p w14:paraId="69ABCEA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risultati positivi degli accertamenti antimafia effettuati presso la competente Prefettura;</w:t>
      </w:r>
    </w:p>
    <w:p w14:paraId="7F22C75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situazioni di fallimento, di liquidazione, di cessione attività, di concordato preventivo o di qualsiasi altra situazione equivalente a carico dell'Aggiudicataria;</w:t>
      </w:r>
    </w:p>
    <w:p w14:paraId="744607B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inadempienze normative, retributive, assicurative verso il personale dipendente;</w:t>
      </w:r>
    </w:p>
    <w:p w14:paraId="3DA2801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1E1914B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11 - Recesso</w:t>
      </w:r>
    </w:p>
    <w:p w14:paraId="433CEEA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Per sopravvenuti motivi di interesse pubblico l’Ufficio di Piano, con preavviso di mesi 3, per iscritto, potrà       </w:t>
      </w:r>
      <w:r w:rsidRPr="00C44273">
        <w:rPr>
          <w:rFonts w:ascii="Century Gothic" w:eastAsiaTheme="minorHAnsi" w:hAnsi="Century Gothic" w:cstheme="minorBidi"/>
          <w:kern w:val="2"/>
          <w:lang w:eastAsia="en-US"/>
          <w14:ligatures w14:val="standardContextual"/>
        </w:rPr>
        <w:tab/>
        <w:t>disporre la cessazione delle attività e interventi, con preavviso di almeno tre mesi, a fronte di nuove e sopravvenute esigenze dettate anche da eventuale sopravvenuta nuova normativa, da diverse scelte dipendenti da atti o accordi territoriali di programmazione dei servizi sociali, nonché da minori risorse finanziarie.</w:t>
      </w:r>
    </w:p>
    <w:p w14:paraId="139C304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9F58CD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12 – Tutela dei dati</w:t>
      </w:r>
    </w:p>
    <w:p w14:paraId="0C297EB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Ai sensi del D.lgs. 196/2003 e successive modifiche ed integrazioni, titolare del trattamento dei dati personali degli utenti del servizio pertanto è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w:t>
      </w:r>
    </w:p>
    <w:p w14:paraId="2EEEB4B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16982EA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lastRenderedPageBreak/>
        <w:t>Art. 13 - Comunicazioni</w:t>
      </w:r>
    </w:p>
    <w:p w14:paraId="67423912"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Ogni comunicazione, fra le parti firmatarie, dovrà’ essere effettuata utilizzando la posta elettronica certificata.</w:t>
      </w:r>
    </w:p>
    <w:p w14:paraId="72944C2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Si riportano di seguito gli indirizzi di posta elettronica certificata delle parti firmatarie</w:t>
      </w:r>
    </w:p>
    <w:tbl>
      <w:tblPr>
        <w:tblW w:w="0" w:type="auto"/>
        <w:tblInd w:w="236" w:type="dxa"/>
        <w:tblLayout w:type="fixed"/>
        <w:tblCellMar>
          <w:left w:w="0" w:type="dxa"/>
          <w:right w:w="0" w:type="dxa"/>
        </w:tblCellMar>
        <w:tblLook w:val="04A0" w:firstRow="1" w:lastRow="0" w:firstColumn="1" w:lastColumn="0" w:noHBand="0" w:noVBand="1"/>
      </w:tblPr>
      <w:tblGrid>
        <w:gridCol w:w="4813"/>
        <w:gridCol w:w="4813"/>
      </w:tblGrid>
      <w:tr w:rsidR="00C44273" w:rsidRPr="00C44273" w14:paraId="300C2770" w14:textId="77777777">
        <w:trPr>
          <w:trHeight w:val="452"/>
        </w:trPr>
        <w:tc>
          <w:tcPr>
            <w:tcW w:w="4813" w:type="dxa"/>
            <w:tcBorders>
              <w:top w:val="single" w:sz="6" w:space="0" w:color="929292"/>
              <w:left w:val="single" w:sz="6" w:space="0" w:color="929292"/>
              <w:bottom w:val="single" w:sz="8" w:space="0" w:color="88847E"/>
              <w:right w:val="single" w:sz="2" w:space="0" w:color="5E5E5E"/>
            </w:tcBorders>
          </w:tcPr>
          <w:p w14:paraId="3E3AE54A"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tc>
        <w:tc>
          <w:tcPr>
            <w:tcW w:w="4813" w:type="dxa"/>
            <w:tcBorders>
              <w:top w:val="single" w:sz="6" w:space="0" w:color="929292"/>
              <w:left w:val="single" w:sz="2" w:space="0" w:color="5E5E5E"/>
              <w:bottom w:val="single" w:sz="8" w:space="0" w:color="88847E"/>
              <w:right w:val="single" w:sz="6" w:space="0" w:color="929292"/>
            </w:tcBorders>
            <w:hideMark/>
          </w:tcPr>
          <w:p w14:paraId="747B0F7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Indirizzo PEC</w:t>
            </w:r>
          </w:p>
        </w:tc>
      </w:tr>
      <w:tr w:rsidR="00C44273" w:rsidRPr="00C44273" w14:paraId="3A4BD37B" w14:textId="77777777">
        <w:trPr>
          <w:trHeight w:val="453"/>
        </w:trPr>
        <w:tc>
          <w:tcPr>
            <w:tcW w:w="4813" w:type="dxa"/>
            <w:tcBorders>
              <w:top w:val="single" w:sz="8" w:space="0" w:color="88847E"/>
              <w:left w:val="single" w:sz="6" w:space="0" w:color="929292"/>
              <w:bottom w:val="single" w:sz="2" w:space="0" w:color="929292"/>
              <w:right w:val="single" w:sz="6" w:space="0" w:color="88847E"/>
            </w:tcBorders>
          </w:tcPr>
          <w:p w14:paraId="5D51AEF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tc>
        <w:tc>
          <w:tcPr>
            <w:tcW w:w="4813" w:type="dxa"/>
            <w:tcBorders>
              <w:top w:val="single" w:sz="8" w:space="0" w:color="88847E"/>
              <w:left w:val="single" w:sz="6" w:space="0" w:color="88847E"/>
              <w:bottom w:val="single" w:sz="2" w:space="0" w:color="929292"/>
              <w:right w:val="single" w:sz="6" w:space="0" w:color="929292"/>
            </w:tcBorders>
          </w:tcPr>
          <w:p w14:paraId="21B1BA7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tc>
      </w:tr>
      <w:tr w:rsidR="00C44273" w:rsidRPr="00C44273" w14:paraId="6ACDBD28" w14:textId="77777777">
        <w:trPr>
          <w:trHeight w:val="456"/>
        </w:trPr>
        <w:tc>
          <w:tcPr>
            <w:tcW w:w="4813" w:type="dxa"/>
            <w:tcBorders>
              <w:top w:val="single" w:sz="2" w:space="0" w:color="929292"/>
              <w:left w:val="single" w:sz="6" w:space="0" w:color="929292"/>
              <w:bottom w:val="single" w:sz="6" w:space="0" w:color="929292"/>
              <w:right w:val="single" w:sz="6" w:space="0" w:color="88847E"/>
            </w:tcBorders>
            <w:hideMark/>
          </w:tcPr>
          <w:p w14:paraId="09FCE48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w:t>
            </w:r>
          </w:p>
        </w:tc>
        <w:tc>
          <w:tcPr>
            <w:tcW w:w="4813" w:type="dxa"/>
            <w:tcBorders>
              <w:top w:val="single" w:sz="2" w:space="0" w:color="929292"/>
              <w:left w:val="single" w:sz="6" w:space="0" w:color="88847E"/>
              <w:bottom w:val="single" w:sz="6" w:space="0" w:color="929292"/>
              <w:right w:val="single" w:sz="6" w:space="0" w:color="929292"/>
            </w:tcBorders>
            <w:shd w:val="clear" w:color="auto" w:fill="F4F8F8"/>
            <w:hideMark/>
          </w:tcPr>
          <w:p w14:paraId="45D72C5D"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w:t>
            </w:r>
          </w:p>
        </w:tc>
      </w:tr>
    </w:tbl>
    <w:p w14:paraId="71DE8B6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19719E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1CCA90C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Sarà cura di ciascuna parte firmataria, comunicare, alla controparte, eventuali modifiche o cambi nei</w:t>
      </w:r>
    </w:p>
    <w:p w14:paraId="22203F6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designati referenti</w:t>
      </w:r>
    </w:p>
    <w:p w14:paraId="4A2CA74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2E1AE723"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14 - Foro competente</w:t>
      </w:r>
    </w:p>
    <w:p w14:paraId="592207A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Per ogni controversia inerente </w:t>
      </w:r>
      <w:proofErr w:type="gramStart"/>
      <w:r w:rsidRPr="00C44273">
        <w:rPr>
          <w:rFonts w:ascii="Century Gothic" w:eastAsiaTheme="minorHAnsi" w:hAnsi="Century Gothic" w:cstheme="minorBidi"/>
          <w:kern w:val="2"/>
          <w:lang w:eastAsia="en-US"/>
          <w14:ligatures w14:val="standardContextual"/>
        </w:rPr>
        <w:t>l’interpretazione</w:t>
      </w:r>
      <w:proofErr w:type="gramEnd"/>
      <w:r w:rsidRPr="00C44273">
        <w:rPr>
          <w:rFonts w:ascii="Century Gothic" w:eastAsiaTheme="minorHAnsi" w:hAnsi="Century Gothic" w:cstheme="minorBidi"/>
          <w:kern w:val="2"/>
          <w:lang w:eastAsia="en-US"/>
          <w14:ligatures w14:val="standardContextual"/>
        </w:rPr>
        <w:t xml:space="preserve">, la validità o l’esecuzione di questa convenzione </w:t>
      </w:r>
      <w:proofErr w:type="gramStart"/>
      <w:r w:rsidRPr="00C44273">
        <w:rPr>
          <w:rFonts w:ascii="Century Gothic" w:eastAsiaTheme="minorHAnsi" w:hAnsi="Century Gothic" w:cstheme="minorBidi"/>
          <w:kern w:val="2"/>
          <w:lang w:eastAsia="en-US"/>
          <w14:ligatures w14:val="standardContextual"/>
        </w:rPr>
        <w:t>il  foro</w:t>
      </w:r>
      <w:proofErr w:type="gramEnd"/>
      <w:r w:rsidRPr="00C44273">
        <w:rPr>
          <w:rFonts w:ascii="Century Gothic" w:eastAsiaTheme="minorHAnsi" w:hAnsi="Century Gothic" w:cstheme="minorBidi"/>
          <w:kern w:val="2"/>
          <w:lang w:eastAsia="en-US"/>
          <w14:ligatures w14:val="standardContextual"/>
        </w:rPr>
        <w:t xml:space="preserve"> competente è quello di Busto Arsizio (VA)</w:t>
      </w:r>
    </w:p>
    <w:p w14:paraId="098D492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C3BED5B"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15 - Report Finale</w:t>
      </w:r>
    </w:p>
    <w:p w14:paraId="720D788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Con cadenza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w:t>
      </w:r>
    </w:p>
    <w:p w14:paraId="09D59CED"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2F1E778"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Art. 16 – Rinvio</w:t>
      </w:r>
    </w:p>
    <w:p w14:paraId="7549C959"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Per quanto non espressamente previsto dalla presente convenzione si fa riferimento alle disposizioni di legge e regolamentari vigenti ed applicabili in materia.</w:t>
      </w:r>
    </w:p>
    <w:p w14:paraId="2ABE449C"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05AD017"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roofErr w:type="gramStart"/>
      <w:r w:rsidRPr="00C44273">
        <w:rPr>
          <w:rFonts w:ascii="Century Gothic" w:eastAsiaTheme="minorHAnsi" w:hAnsi="Century Gothic" w:cstheme="minorBidi"/>
          <w:kern w:val="2"/>
          <w:lang w:eastAsia="en-US"/>
          <w14:ligatures w14:val="standardContextual"/>
        </w:rPr>
        <w:t>Art .</w:t>
      </w:r>
      <w:proofErr w:type="gramEnd"/>
      <w:r w:rsidRPr="00C44273">
        <w:rPr>
          <w:rFonts w:ascii="Century Gothic" w:eastAsiaTheme="minorHAnsi" w:hAnsi="Century Gothic" w:cstheme="minorBidi"/>
          <w:kern w:val="2"/>
          <w:lang w:eastAsia="en-US"/>
          <w14:ligatures w14:val="standardContextual"/>
        </w:rPr>
        <w:t xml:space="preserve"> 17- Allegati</w:t>
      </w:r>
    </w:p>
    <w:p w14:paraId="16EDDDC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Si allega sotto la lettera</w:t>
      </w:r>
      <w:r w:rsidRPr="00C44273">
        <w:rPr>
          <w:rFonts w:ascii="Century Gothic" w:eastAsiaTheme="minorHAnsi" w:hAnsi="Century Gothic" w:cstheme="minorBidi"/>
          <w:kern w:val="2"/>
          <w:lang w:eastAsia="en-US"/>
          <w14:ligatures w14:val="standardContextual"/>
        </w:rPr>
        <w:tab/>
        <w:t>il progetto definitivo</w:t>
      </w:r>
      <w:proofErr w:type="gramStart"/>
      <w:r w:rsidRPr="00C44273">
        <w:rPr>
          <w:rFonts w:ascii="Century Gothic" w:eastAsiaTheme="minorHAnsi" w:hAnsi="Century Gothic" w:cstheme="minorBidi"/>
          <w:kern w:val="2"/>
          <w:lang w:eastAsia="en-US"/>
          <w14:ligatures w14:val="standardContextual"/>
        </w:rPr>
        <w:t xml:space="preserve"> ….</w:t>
      </w:r>
      <w:proofErr w:type="gramEnd"/>
      <w:r w:rsidRPr="00C44273">
        <w:rPr>
          <w:rFonts w:ascii="Century Gothic" w:eastAsiaTheme="minorHAnsi" w:hAnsi="Century Gothic" w:cstheme="minorBidi"/>
          <w:kern w:val="2"/>
          <w:lang w:eastAsia="en-US"/>
          <w14:ligatures w14:val="standardContextual"/>
        </w:rPr>
        <w:t>; sotto la lettera …</w:t>
      </w:r>
      <w:proofErr w:type="gramStart"/>
      <w:r w:rsidRPr="00C44273">
        <w:rPr>
          <w:rFonts w:ascii="Century Gothic" w:eastAsiaTheme="minorHAnsi" w:hAnsi="Century Gothic" w:cstheme="minorBidi"/>
          <w:kern w:val="2"/>
          <w:lang w:eastAsia="en-US"/>
          <w14:ligatures w14:val="standardContextual"/>
        </w:rPr>
        <w:t>…….</w:t>
      </w:r>
      <w:proofErr w:type="gramEnd"/>
      <w:r w:rsidRPr="00C44273">
        <w:rPr>
          <w:rFonts w:ascii="Century Gothic" w:eastAsiaTheme="minorHAnsi" w:hAnsi="Century Gothic" w:cstheme="minorBidi"/>
          <w:kern w:val="2"/>
          <w:lang w:eastAsia="en-US"/>
          <w14:ligatures w14:val="standardContextual"/>
        </w:rPr>
        <w:t>. il documento di tracciabilità finanziaria</w:t>
      </w:r>
    </w:p>
    <w:p w14:paraId="3E61991F"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413C09D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Letto confermato e sottoscritto   </w:t>
      </w:r>
      <w:r w:rsidRPr="00C44273">
        <w:rPr>
          <w:rFonts w:ascii="Century Gothic" w:eastAsiaTheme="minorHAnsi" w:hAnsi="Century Gothic" w:cstheme="minorBidi"/>
          <w:kern w:val="2"/>
          <w:lang w:eastAsia="en-US"/>
          <w14:ligatures w14:val="standardContextual"/>
        </w:rPr>
        <w:tab/>
      </w:r>
    </w:p>
    <w:p w14:paraId="37522CD6"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668EDC44"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Per l’Ufficio di Piano __________________ </w:t>
      </w:r>
    </w:p>
    <w:p w14:paraId="11A50455"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p w14:paraId="02A3EC60" w14:textId="77777777" w:rsidR="00C44273" w:rsidRPr="00C44273" w:rsidRDefault="00C4427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r w:rsidRPr="00C44273">
        <w:rPr>
          <w:rFonts w:ascii="Century Gothic" w:eastAsiaTheme="minorHAnsi" w:hAnsi="Century Gothic" w:cstheme="minorBidi"/>
          <w:kern w:val="2"/>
          <w:lang w:eastAsia="en-US"/>
          <w14:ligatures w14:val="standardContextual"/>
        </w:rPr>
        <w:t xml:space="preserve">Per l’ETS  </w:t>
      </w:r>
      <w:r w:rsidRPr="00C44273">
        <w:rPr>
          <w:rFonts w:ascii="Century Gothic" w:eastAsiaTheme="minorHAnsi" w:hAnsi="Century Gothic" w:cstheme="minorBidi"/>
          <w:kern w:val="2"/>
          <w:lang w:eastAsia="en-US"/>
          <w14:ligatures w14:val="standardContextual"/>
        </w:rPr>
        <w:tab/>
      </w:r>
    </w:p>
    <w:p w14:paraId="6FC47FA4" w14:textId="1D3864A7" w:rsidR="00F37653" w:rsidRPr="00C44273" w:rsidRDefault="00F37653" w:rsidP="00C44273">
      <w:pPr>
        <w:widowControl/>
        <w:autoSpaceDE/>
        <w:autoSpaceDN/>
        <w:adjustRightInd/>
        <w:spacing w:after="160" w:line="259" w:lineRule="auto"/>
        <w:rPr>
          <w:rFonts w:ascii="Century Gothic" w:eastAsiaTheme="minorHAnsi" w:hAnsi="Century Gothic" w:cstheme="minorBidi"/>
          <w:kern w:val="2"/>
          <w:lang w:eastAsia="en-US"/>
          <w14:ligatures w14:val="standardContextual"/>
        </w:rPr>
      </w:pPr>
    </w:p>
    <w:sectPr w:rsidR="00F37653" w:rsidRPr="00C44273" w:rsidSect="0087677F">
      <w:headerReference w:type="default" r:id="rId7"/>
      <w:pgSz w:w="11900" w:h="16850"/>
      <w:pgMar w:top="980" w:right="840" w:bottom="1135" w:left="10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A099" w14:textId="77777777" w:rsidR="00965F9C" w:rsidRDefault="00965F9C" w:rsidP="00AB42E7">
      <w:r>
        <w:separator/>
      </w:r>
    </w:p>
  </w:endnote>
  <w:endnote w:type="continuationSeparator" w:id="0">
    <w:p w14:paraId="61BC1C96" w14:textId="77777777" w:rsidR="00965F9C" w:rsidRDefault="00965F9C" w:rsidP="00AB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AF05" w14:textId="77777777" w:rsidR="00965F9C" w:rsidRDefault="00965F9C" w:rsidP="00AB42E7">
      <w:r>
        <w:separator/>
      </w:r>
    </w:p>
  </w:footnote>
  <w:footnote w:type="continuationSeparator" w:id="0">
    <w:p w14:paraId="74BB4B83" w14:textId="77777777" w:rsidR="00965F9C" w:rsidRDefault="00965F9C" w:rsidP="00AB4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58" w:type="dxa"/>
      <w:tblInd w:w="151" w:type="dxa"/>
      <w:tblLayout w:type="fixed"/>
      <w:tblCellMar>
        <w:left w:w="70" w:type="dxa"/>
        <w:right w:w="70" w:type="dxa"/>
      </w:tblCellMar>
      <w:tblLook w:val="0000" w:firstRow="0" w:lastRow="0" w:firstColumn="0" w:lastColumn="0" w:noHBand="0" w:noVBand="0"/>
    </w:tblPr>
    <w:tblGrid>
      <w:gridCol w:w="1067"/>
      <w:gridCol w:w="4362"/>
      <w:gridCol w:w="4129"/>
    </w:tblGrid>
    <w:tr w:rsidR="00EC29EE" w14:paraId="45F32EDE" w14:textId="77777777" w:rsidTr="00047143">
      <w:trPr>
        <w:trHeight w:val="1709"/>
      </w:trPr>
      <w:tc>
        <w:tcPr>
          <w:tcW w:w="1067" w:type="dxa"/>
          <w:tcBorders>
            <w:bottom w:val="single" w:sz="6" w:space="0" w:color="000000"/>
          </w:tcBorders>
          <w:vAlign w:val="center"/>
        </w:tcPr>
        <w:p w14:paraId="219EFD95" w14:textId="43EEB8E5" w:rsidR="00EC29EE" w:rsidRDefault="00EC29EE" w:rsidP="00EC29EE">
          <w:pPr>
            <w:jc w:val="center"/>
            <w:rPr>
              <w:rFonts w:ascii="Liberation Serif" w:hAnsi="Liberation Serif" w:cs="Liberation Serif"/>
              <w:b/>
            </w:rPr>
          </w:pPr>
        </w:p>
      </w:tc>
      <w:tc>
        <w:tcPr>
          <w:tcW w:w="4362" w:type="dxa"/>
          <w:tcBorders>
            <w:bottom w:val="single" w:sz="6" w:space="0" w:color="000000"/>
          </w:tcBorders>
        </w:tcPr>
        <w:p w14:paraId="6B9DF323" w14:textId="3837F4A5" w:rsidR="00EC29EE" w:rsidRDefault="00047143" w:rsidP="00EC29EE">
          <w:pPr>
            <w:jc w:val="center"/>
            <w:rPr>
              <w:rFonts w:ascii="Liberation Serif" w:hAnsi="Liberation Serif" w:cs="Liberation Serif"/>
              <w:szCs w:val="12"/>
            </w:rPr>
          </w:pPr>
          <w:r w:rsidRPr="009F3467">
            <w:rPr>
              <w:rFonts w:ascii="Century Gothic" w:hAnsi="Century Gothic"/>
              <w:noProof/>
              <w:sz w:val="20"/>
            </w:rPr>
            <w:drawing>
              <wp:anchor distT="0" distB="0" distL="114300" distR="114300" simplePos="0" relativeHeight="251658240" behindDoc="0" locked="0" layoutInCell="1" allowOverlap="1" wp14:anchorId="6F342F3C" wp14:editId="00CD8DB3">
                <wp:simplePos x="0" y="0"/>
                <wp:positionH relativeFrom="column">
                  <wp:posOffset>-748030</wp:posOffset>
                </wp:positionH>
                <wp:positionV relativeFrom="paragraph">
                  <wp:posOffset>-53975</wp:posOffset>
                </wp:positionV>
                <wp:extent cx="1857375" cy="1143000"/>
                <wp:effectExtent l="0" t="0" r="9525" b="0"/>
                <wp:wrapNone/>
                <wp:docPr id="20007695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7375" cy="1143000"/>
                        </a:xfrm>
                        <a:prstGeom prst="rect">
                          <a:avLst/>
                        </a:prstGeom>
                        <a:noFill/>
                        <a:ln>
                          <a:noFill/>
                        </a:ln>
                      </pic:spPr>
                    </pic:pic>
                  </a:graphicData>
                </a:graphic>
              </wp:anchor>
            </w:drawing>
          </w:r>
        </w:p>
        <w:p w14:paraId="6BAC7D99" w14:textId="77777777" w:rsidR="00047143" w:rsidRDefault="00047143" w:rsidP="00EC29EE">
          <w:pPr>
            <w:jc w:val="center"/>
            <w:rPr>
              <w:rFonts w:ascii="Liberation Serif" w:hAnsi="Liberation Serif" w:cs="Liberation Serif"/>
              <w:szCs w:val="12"/>
            </w:rPr>
          </w:pPr>
        </w:p>
        <w:p w14:paraId="6E65B97F" w14:textId="77777777" w:rsidR="00047143" w:rsidRDefault="00047143" w:rsidP="00EC29EE">
          <w:pPr>
            <w:jc w:val="center"/>
            <w:rPr>
              <w:rFonts w:ascii="Liberation Serif" w:hAnsi="Liberation Serif" w:cs="Liberation Serif"/>
              <w:szCs w:val="12"/>
            </w:rPr>
          </w:pPr>
        </w:p>
        <w:p w14:paraId="02C24290" w14:textId="77777777" w:rsidR="00047143" w:rsidRDefault="00047143" w:rsidP="00EC29EE">
          <w:pPr>
            <w:jc w:val="center"/>
            <w:rPr>
              <w:rFonts w:ascii="Liberation Serif" w:hAnsi="Liberation Serif" w:cs="Liberation Serif"/>
              <w:szCs w:val="12"/>
            </w:rPr>
          </w:pPr>
        </w:p>
        <w:p w14:paraId="62993AD6" w14:textId="77777777" w:rsidR="00047143" w:rsidRDefault="00047143" w:rsidP="00EC29EE">
          <w:pPr>
            <w:jc w:val="center"/>
            <w:rPr>
              <w:rFonts w:ascii="Liberation Serif" w:hAnsi="Liberation Serif" w:cs="Liberation Serif"/>
              <w:szCs w:val="12"/>
            </w:rPr>
          </w:pPr>
        </w:p>
        <w:p w14:paraId="7925E461" w14:textId="77777777" w:rsidR="00047143" w:rsidRDefault="00047143" w:rsidP="00EC29EE">
          <w:pPr>
            <w:jc w:val="center"/>
            <w:rPr>
              <w:rFonts w:ascii="Liberation Serif" w:hAnsi="Liberation Serif" w:cs="Liberation Serif"/>
              <w:szCs w:val="12"/>
            </w:rPr>
          </w:pPr>
        </w:p>
        <w:p w14:paraId="3D1E5A18" w14:textId="77777777" w:rsidR="00047143" w:rsidRDefault="00047143" w:rsidP="00EC29EE">
          <w:pPr>
            <w:jc w:val="center"/>
            <w:rPr>
              <w:rFonts w:ascii="Liberation Serif" w:hAnsi="Liberation Serif" w:cs="Liberation Serif"/>
              <w:szCs w:val="12"/>
            </w:rPr>
          </w:pPr>
        </w:p>
        <w:p w14:paraId="6A9C4726" w14:textId="77777777" w:rsidR="00047143" w:rsidRDefault="00047143" w:rsidP="00EC29EE">
          <w:pPr>
            <w:jc w:val="center"/>
            <w:rPr>
              <w:rFonts w:ascii="Liberation Serif" w:hAnsi="Liberation Serif" w:cs="Liberation Serif"/>
              <w:szCs w:val="12"/>
            </w:rPr>
          </w:pPr>
        </w:p>
        <w:p w14:paraId="6B730C8D" w14:textId="77777777" w:rsidR="00047143" w:rsidRDefault="00047143" w:rsidP="00EC29EE">
          <w:pPr>
            <w:jc w:val="center"/>
            <w:rPr>
              <w:rFonts w:ascii="Liberation Serif" w:hAnsi="Liberation Serif" w:cs="Liberation Serif"/>
              <w:szCs w:val="12"/>
            </w:rPr>
          </w:pPr>
        </w:p>
      </w:tc>
      <w:tc>
        <w:tcPr>
          <w:tcW w:w="4129" w:type="dxa"/>
          <w:tcBorders>
            <w:bottom w:val="single" w:sz="6" w:space="0" w:color="000000"/>
          </w:tcBorders>
        </w:tcPr>
        <w:p w14:paraId="3AD7EB42" w14:textId="77777777" w:rsidR="00047143" w:rsidRPr="00047143" w:rsidRDefault="00047143" w:rsidP="00501D51">
          <w:pPr>
            <w:jc w:val="both"/>
            <w:rPr>
              <w:rFonts w:ascii="Arial" w:hAnsi="Arial" w:cs="Arial"/>
              <w:b/>
              <w:bCs/>
              <w:sz w:val="18"/>
            </w:rPr>
          </w:pPr>
          <w:r w:rsidRPr="00047143">
            <w:rPr>
              <w:rFonts w:ascii="Arial" w:hAnsi="Arial" w:cs="Arial"/>
              <w:b/>
              <w:bCs/>
              <w:sz w:val="18"/>
            </w:rPr>
            <w:t xml:space="preserve">AVVISO PUBBLICO </w:t>
          </w:r>
        </w:p>
        <w:p w14:paraId="37B56BBE" w14:textId="6C6836CC" w:rsidR="00047143" w:rsidRPr="00047143" w:rsidRDefault="00047143" w:rsidP="00501D51">
          <w:pPr>
            <w:jc w:val="both"/>
            <w:rPr>
              <w:rFonts w:ascii="Arial" w:hAnsi="Arial" w:cs="Arial"/>
              <w:b/>
              <w:bCs/>
              <w:sz w:val="18"/>
            </w:rPr>
          </w:pPr>
          <w:r w:rsidRPr="00047143">
            <w:rPr>
              <w:rFonts w:ascii="Arial" w:hAnsi="Arial" w:cs="Arial"/>
              <w:b/>
              <w:bCs/>
              <w:sz w:val="18"/>
            </w:rPr>
            <w:t xml:space="preserve">COPROGETTAZIONE </w:t>
          </w:r>
          <w:r w:rsidR="00B9475F">
            <w:rPr>
              <w:rFonts w:ascii="Arial" w:hAnsi="Arial" w:cs="Arial"/>
              <w:b/>
              <w:bCs/>
              <w:sz w:val="18"/>
            </w:rPr>
            <w:t xml:space="preserve">A TEMA </w:t>
          </w:r>
          <w:r w:rsidRPr="00047143">
            <w:rPr>
              <w:rFonts w:ascii="Arial" w:hAnsi="Arial" w:cs="Arial"/>
              <w:b/>
              <w:bCs/>
              <w:sz w:val="18"/>
            </w:rPr>
            <w:t>ABITARE DELL’AMBITO TERRITORIALE SOCIALE DI SESTO CALENDE</w:t>
          </w:r>
        </w:p>
      </w:tc>
    </w:tr>
  </w:tbl>
  <w:p w14:paraId="38AFD9DC" w14:textId="77777777" w:rsidR="00AB42E7" w:rsidRDefault="00AB42E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o"/>
      <w:lvlJc w:val="left"/>
      <w:pPr>
        <w:ind w:left="565" w:hanging="433"/>
      </w:pPr>
      <w:rPr>
        <w:rFonts w:ascii="Courier New" w:hAnsi="Courier New"/>
        <w:b w:val="0"/>
        <w:i w:val="0"/>
        <w:w w:val="100"/>
        <w:sz w:val="24"/>
      </w:rPr>
    </w:lvl>
    <w:lvl w:ilvl="1">
      <w:numFmt w:val="bullet"/>
      <w:lvlText w:val="•"/>
      <w:lvlJc w:val="left"/>
      <w:pPr>
        <w:ind w:left="1509" w:hanging="433"/>
      </w:pPr>
    </w:lvl>
    <w:lvl w:ilvl="2">
      <w:numFmt w:val="bullet"/>
      <w:lvlText w:val="•"/>
      <w:lvlJc w:val="left"/>
      <w:pPr>
        <w:ind w:left="2459" w:hanging="433"/>
      </w:pPr>
    </w:lvl>
    <w:lvl w:ilvl="3">
      <w:numFmt w:val="bullet"/>
      <w:lvlText w:val="•"/>
      <w:lvlJc w:val="left"/>
      <w:pPr>
        <w:ind w:left="3409" w:hanging="433"/>
      </w:pPr>
    </w:lvl>
    <w:lvl w:ilvl="4">
      <w:numFmt w:val="bullet"/>
      <w:lvlText w:val="•"/>
      <w:lvlJc w:val="left"/>
      <w:pPr>
        <w:ind w:left="4359" w:hanging="433"/>
      </w:pPr>
    </w:lvl>
    <w:lvl w:ilvl="5">
      <w:numFmt w:val="bullet"/>
      <w:lvlText w:val="•"/>
      <w:lvlJc w:val="left"/>
      <w:pPr>
        <w:ind w:left="5309" w:hanging="433"/>
      </w:pPr>
    </w:lvl>
    <w:lvl w:ilvl="6">
      <w:numFmt w:val="bullet"/>
      <w:lvlText w:val="•"/>
      <w:lvlJc w:val="left"/>
      <w:pPr>
        <w:ind w:left="6259" w:hanging="433"/>
      </w:pPr>
    </w:lvl>
    <w:lvl w:ilvl="7">
      <w:numFmt w:val="bullet"/>
      <w:lvlText w:val="•"/>
      <w:lvlJc w:val="left"/>
      <w:pPr>
        <w:ind w:left="7209" w:hanging="433"/>
      </w:pPr>
    </w:lvl>
    <w:lvl w:ilvl="8">
      <w:numFmt w:val="bullet"/>
      <w:lvlText w:val="•"/>
      <w:lvlJc w:val="left"/>
      <w:pPr>
        <w:ind w:left="8159" w:hanging="433"/>
      </w:pPr>
    </w:lvl>
  </w:abstractNum>
  <w:abstractNum w:abstractNumId="1" w15:restartNumberingAfterBreak="0">
    <w:nsid w:val="00000403"/>
    <w:multiLevelType w:val="multilevel"/>
    <w:tmpl w:val="FFFFFFFF"/>
    <w:lvl w:ilvl="0">
      <w:numFmt w:val="bullet"/>
      <w:lvlText w:val="-"/>
      <w:lvlJc w:val="left"/>
      <w:pPr>
        <w:ind w:left="841" w:hanging="348"/>
      </w:pPr>
      <w:rPr>
        <w:rFonts w:ascii="Times New Roman" w:hAnsi="Times New Roman"/>
        <w:b w:val="0"/>
        <w:i w:val="0"/>
        <w:w w:val="100"/>
        <w:sz w:val="24"/>
      </w:rPr>
    </w:lvl>
    <w:lvl w:ilvl="1">
      <w:numFmt w:val="bullet"/>
      <w:lvlText w:val="•"/>
      <w:lvlJc w:val="left"/>
      <w:pPr>
        <w:ind w:left="1754" w:hanging="348"/>
      </w:pPr>
    </w:lvl>
    <w:lvl w:ilvl="2">
      <w:numFmt w:val="bullet"/>
      <w:lvlText w:val="•"/>
      <w:lvlJc w:val="left"/>
      <w:pPr>
        <w:ind w:left="2669" w:hanging="348"/>
      </w:pPr>
    </w:lvl>
    <w:lvl w:ilvl="3">
      <w:numFmt w:val="bullet"/>
      <w:lvlText w:val="•"/>
      <w:lvlJc w:val="left"/>
      <w:pPr>
        <w:ind w:left="3583" w:hanging="348"/>
      </w:pPr>
    </w:lvl>
    <w:lvl w:ilvl="4">
      <w:numFmt w:val="bullet"/>
      <w:lvlText w:val="•"/>
      <w:lvlJc w:val="left"/>
      <w:pPr>
        <w:ind w:left="4498" w:hanging="348"/>
      </w:pPr>
    </w:lvl>
    <w:lvl w:ilvl="5">
      <w:numFmt w:val="bullet"/>
      <w:lvlText w:val="•"/>
      <w:lvlJc w:val="left"/>
      <w:pPr>
        <w:ind w:left="5413" w:hanging="348"/>
      </w:pPr>
    </w:lvl>
    <w:lvl w:ilvl="6">
      <w:numFmt w:val="bullet"/>
      <w:lvlText w:val="•"/>
      <w:lvlJc w:val="left"/>
      <w:pPr>
        <w:ind w:left="6327" w:hanging="348"/>
      </w:pPr>
    </w:lvl>
    <w:lvl w:ilvl="7">
      <w:numFmt w:val="bullet"/>
      <w:lvlText w:val="•"/>
      <w:lvlJc w:val="left"/>
      <w:pPr>
        <w:ind w:left="7242" w:hanging="348"/>
      </w:pPr>
    </w:lvl>
    <w:lvl w:ilvl="8">
      <w:numFmt w:val="bullet"/>
      <w:lvlText w:val="•"/>
      <w:lvlJc w:val="left"/>
      <w:pPr>
        <w:ind w:left="8157" w:hanging="348"/>
      </w:pPr>
    </w:lvl>
  </w:abstractNum>
  <w:abstractNum w:abstractNumId="2" w15:restartNumberingAfterBreak="0">
    <w:nsid w:val="00000404"/>
    <w:multiLevelType w:val="multilevel"/>
    <w:tmpl w:val="FFFFFFFF"/>
    <w:lvl w:ilvl="0">
      <w:numFmt w:val="bullet"/>
      <w:lvlText w:val="-"/>
      <w:lvlJc w:val="left"/>
      <w:pPr>
        <w:ind w:left="1555" w:hanging="360"/>
      </w:pPr>
      <w:rPr>
        <w:rFonts w:ascii="Times New Roman" w:hAnsi="Times New Roman"/>
        <w:b w:val="0"/>
        <w:i w:val="0"/>
        <w:w w:val="100"/>
        <w:sz w:val="24"/>
      </w:rPr>
    </w:lvl>
    <w:lvl w:ilvl="1">
      <w:numFmt w:val="bullet"/>
      <w:lvlText w:val="•"/>
      <w:lvlJc w:val="left"/>
      <w:pPr>
        <w:ind w:left="2476" w:hanging="360"/>
      </w:pPr>
    </w:lvl>
    <w:lvl w:ilvl="2">
      <w:numFmt w:val="bullet"/>
      <w:lvlText w:val="•"/>
      <w:lvlJc w:val="left"/>
      <w:pPr>
        <w:ind w:left="3391" w:hanging="360"/>
      </w:pPr>
    </w:lvl>
    <w:lvl w:ilvl="3">
      <w:numFmt w:val="bullet"/>
      <w:lvlText w:val="•"/>
      <w:lvlJc w:val="left"/>
      <w:pPr>
        <w:ind w:left="4305" w:hanging="360"/>
      </w:pPr>
    </w:lvl>
    <w:lvl w:ilvl="4">
      <w:numFmt w:val="bullet"/>
      <w:lvlText w:val="•"/>
      <w:lvlJc w:val="left"/>
      <w:pPr>
        <w:ind w:left="5220" w:hanging="360"/>
      </w:pPr>
    </w:lvl>
    <w:lvl w:ilvl="5">
      <w:numFmt w:val="bullet"/>
      <w:lvlText w:val="•"/>
      <w:lvlJc w:val="left"/>
      <w:pPr>
        <w:ind w:left="6135" w:hanging="360"/>
      </w:pPr>
    </w:lvl>
    <w:lvl w:ilvl="6">
      <w:numFmt w:val="bullet"/>
      <w:lvlText w:val="•"/>
      <w:lvlJc w:val="left"/>
      <w:pPr>
        <w:ind w:left="7049" w:hanging="360"/>
      </w:pPr>
    </w:lvl>
    <w:lvl w:ilvl="7">
      <w:numFmt w:val="bullet"/>
      <w:lvlText w:val="•"/>
      <w:lvlJc w:val="left"/>
      <w:pPr>
        <w:ind w:left="7964" w:hanging="360"/>
      </w:pPr>
    </w:lvl>
    <w:lvl w:ilvl="8">
      <w:numFmt w:val="bullet"/>
      <w:lvlText w:val="•"/>
      <w:lvlJc w:val="left"/>
      <w:pPr>
        <w:ind w:left="8879" w:hanging="360"/>
      </w:pPr>
    </w:lvl>
  </w:abstractNum>
  <w:abstractNum w:abstractNumId="3" w15:restartNumberingAfterBreak="0">
    <w:nsid w:val="00000405"/>
    <w:multiLevelType w:val="multilevel"/>
    <w:tmpl w:val="FFFFFFFF"/>
    <w:lvl w:ilvl="0">
      <w:numFmt w:val="bullet"/>
      <w:lvlText w:val="-"/>
      <w:lvlJc w:val="left"/>
      <w:pPr>
        <w:ind w:left="252" w:hanging="140"/>
      </w:pPr>
      <w:rPr>
        <w:rFonts w:ascii="Times New Roman" w:hAnsi="Times New Roman"/>
        <w:b w:val="0"/>
        <w:i w:val="0"/>
        <w:w w:val="100"/>
        <w:sz w:val="24"/>
      </w:rPr>
    </w:lvl>
    <w:lvl w:ilvl="1">
      <w:numFmt w:val="bullet"/>
      <w:lvlText w:val="•"/>
      <w:lvlJc w:val="left"/>
      <w:pPr>
        <w:ind w:left="1232" w:hanging="140"/>
      </w:pPr>
    </w:lvl>
    <w:lvl w:ilvl="2">
      <w:numFmt w:val="bullet"/>
      <w:lvlText w:val="•"/>
      <w:lvlJc w:val="left"/>
      <w:pPr>
        <w:ind w:left="2205" w:hanging="140"/>
      </w:pPr>
    </w:lvl>
    <w:lvl w:ilvl="3">
      <w:numFmt w:val="bullet"/>
      <w:lvlText w:val="•"/>
      <w:lvlJc w:val="left"/>
      <w:pPr>
        <w:ind w:left="3177" w:hanging="140"/>
      </w:pPr>
    </w:lvl>
    <w:lvl w:ilvl="4">
      <w:numFmt w:val="bullet"/>
      <w:lvlText w:val="•"/>
      <w:lvlJc w:val="left"/>
      <w:pPr>
        <w:ind w:left="4150" w:hanging="140"/>
      </w:pPr>
    </w:lvl>
    <w:lvl w:ilvl="5">
      <w:numFmt w:val="bullet"/>
      <w:lvlText w:val="•"/>
      <w:lvlJc w:val="left"/>
      <w:pPr>
        <w:ind w:left="5123" w:hanging="140"/>
      </w:pPr>
    </w:lvl>
    <w:lvl w:ilvl="6">
      <w:numFmt w:val="bullet"/>
      <w:lvlText w:val="•"/>
      <w:lvlJc w:val="left"/>
      <w:pPr>
        <w:ind w:left="6095" w:hanging="140"/>
      </w:pPr>
    </w:lvl>
    <w:lvl w:ilvl="7">
      <w:numFmt w:val="bullet"/>
      <w:lvlText w:val="•"/>
      <w:lvlJc w:val="left"/>
      <w:pPr>
        <w:ind w:left="7068" w:hanging="140"/>
      </w:pPr>
    </w:lvl>
    <w:lvl w:ilvl="8">
      <w:numFmt w:val="bullet"/>
      <w:lvlText w:val="•"/>
      <w:lvlJc w:val="left"/>
      <w:pPr>
        <w:ind w:left="8041" w:hanging="140"/>
      </w:pPr>
    </w:lvl>
  </w:abstractNum>
  <w:abstractNum w:abstractNumId="4" w15:restartNumberingAfterBreak="0">
    <w:nsid w:val="00000406"/>
    <w:multiLevelType w:val="multilevel"/>
    <w:tmpl w:val="FFFFFFFF"/>
    <w:lvl w:ilvl="0">
      <w:start w:val="1"/>
      <w:numFmt w:val="lowerLetter"/>
      <w:lvlText w:val="%1)"/>
      <w:lvlJc w:val="left"/>
      <w:pPr>
        <w:ind w:left="833" w:hanging="360"/>
      </w:pPr>
      <w:rPr>
        <w:rFonts w:ascii="Times New Roman" w:hAnsi="Times New Roman" w:cs="Times New Roman"/>
        <w:b w:val="0"/>
        <w:bCs w:val="0"/>
        <w:i/>
        <w:iCs/>
        <w:w w:val="100"/>
        <w:sz w:val="24"/>
        <w:szCs w:val="24"/>
      </w:rPr>
    </w:lvl>
    <w:lvl w:ilvl="1">
      <w:numFmt w:val="bullet"/>
      <w:lvlText w:val="•"/>
      <w:lvlJc w:val="left"/>
      <w:pPr>
        <w:ind w:left="1754" w:hanging="360"/>
      </w:pPr>
    </w:lvl>
    <w:lvl w:ilvl="2">
      <w:numFmt w:val="bullet"/>
      <w:lvlText w:val="•"/>
      <w:lvlJc w:val="left"/>
      <w:pPr>
        <w:ind w:left="2669" w:hanging="360"/>
      </w:pPr>
    </w:lvl>
    <w:lvl w:ilvl="3">
      <w:numFmt w:val="bullet"/>
      <w:lvlText w:val="•"/>
      <w:lvlJc w:val="left"/>
      <w:pPr>
        <w:ind w:left="3583" w:hanging="360"/>
      </w:pPr>
    </w:lvl>
    <w:lvl w:ilvl="4">
      <w:numFmt w:val="bullet"/>
      <w:lvlText w:val="•"/>
      <w:lvlJc w:val="left"/>
      <w:pPr>
        <w:ind w:left="4498" w:hanging="360"/>
      </w:pPr>
    </w:lvl>
    <w:lvl w:ilvl="5">
      <w:numFmt w:val="bullet"/>
      <w:lvlText w:val="•"/>
      <w:lvlJc w:val="left"/>
      <w:pPr>
        <w:ind w:left="5413" w:hanging="360"/>
      </w:pPr>
    </w:lvl>
    <w:lvl w:ilvl="6">
      <w:numFmt w:val="bullet"/>
      <w:lvlText w:val="•"/>
      <w:lvlJc w:val="left"/>
      <w:pPr>
        <w:ind w:left="6327" w:hanging="360"/>
      </w:pPr>
    </w:lvl>
    <w:lvl w:ilvl="7">
      <w:numFmt w:val="bullet"/>
      <w:lvlText w:val="•"/>
      <w:lvlJc w:val="left"/>
      <w:pPr>
        <w:ind w:left="7242" w:hanging="360"/>
      </w:pPr>
    </w:lvl>
    <w:lvl w:ilvl="8">
      <w:numFmt w:val="bullet"/>
      <w:lvlText w:val="•"/>
      <w:lvlJc w:val="left"/>
      <w:pPr>
        <w:ind w:left="8157" w:hanging="360"/>
      </w:pPr>
    </w:lvl>
  </w:abstractNum>
  <w:abstractNum w:abstractNumId="5" w15:restartNumberingAfterBreak="0">
    <w:nsid w:val="00000407"/>
    <w:multiLevelType w:val="multilevel"/>
    <w:tmpl w:val="FFFFFFFF"/>
    <w:lvl w:ilvl="0">
      <w:numFmt w:val="bullet"/>
      <w:lvlText w:val=""/>
      <w:lvlJc w:val="left"/>
      <w:pPr>
        <w:ind w:left="833" w:hanging="360"/>
      </w:pPr>
      <w:rPr>
        <w:rFonts w:ascii="Symbol" w:hAnsi="Symbol"/>
        <w:b w:val="0"/>
        <w:i w:val="0"/>
        <w:w w:val="100"/>
        <w:sz w:val="24"/>
      </w:rPr>
    </w:lvl>
    <w:lvl w:ilvl="1">
      <w:numFmt w:val="bullet"/>
      <w:lvlText w:val="•"/>
      <w:lvlJc w:val="left"/>
      <w:pPr>
        <w:ind w:left="1754" w:hanging="360"/>
      </w:pPr>
    </w:lvl>
    <w:lvl w:ilvl="2">
      <w:numFmt w:val="bullet"/>
      <w:lvlText w:val="•"/>
      <w:lvlJc w:val="left"/>
      <w:pPr>
        <w:ind w:left="2669" w:hanging="360"/>
      </w:pPr>
    </w:lvl>
    <w:lvl w:ilvl="3">
      <w:numFmt w:val="bullet"/>
      <w:lvlText w:val="•"/>
      <w:lvlJc w:val="left"/>
      <w:pPr>
        <w:ind w:left="3583" w:hanging="360"/>
      </w:pPr>
    </w:lvl>
    <w:lvl w:ilvl="4">
      <w:numFmt w:val="bullet"/>
      <w:lvlText w:val="•"/>
      <w:lvlJc w:val="left"/>
      <w:pPr>
        <w:ind w:left="4498" w:hanging="360"/>
      </w:pPr>
    </w:lvl>
    <w:lvl w:ilvl="5">
      <w:numFmt w:val="bullet"/>
      <w:lvlText w:val="•"/>
      <w:lvlJc w:val="left"/>
      <w:pPr>
        <w:ind w:left="5413" w:hanging="360"/>
      </w:pPr>
    </w:lvl>
    <w:lvl w:ilvl="6">
      <w:numFmt w:val="bullet"/>
      <w:lvlText w:val="•"/>
      <w:lvlJc w:val="left"/>
      <w:pPr>
        <w:ind w:left="6327" w:hanging="360"/>
      </w:pPr>
    </w:lvl>
    <w:lvl w:ilvl="7">
      <w:numFmt w:val="bullet"/>
      <w:lvlText w:val="•"/>
      <w:lvlJc w:val="left"/>
      <w:pPr>
        <w:ind w:left="7242" w:hanging="360"/>
      </w:pPr>
    </w:lvl>
    <w:lvl w:ilvl="8">
      <w:numFmt w:val="bullet"/>
      <w:lvlText w:val="•"/>
      <w:lvlJc w:val="left"/>
      <w:pPr>
        <w:ind w:left="8157" w:hanging="360"/>
      </w:pPr>
    </w:lvl>
  </w:abstractNum>
  <w:abstractNum w:abstractNumId="6" w15:restartNumberingAfterBreak="0">
    <w:nsid w:val="17CB6A99"/>
    <w:multiLevelType w:val="hybridMultilevel"/>
    <w:tmpl w:val="CB54D13E"/>
    <w:lvl w:ilvl="0" w:tplc="1370047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15:restartNumberingAfterBreak="0">
    <w:nsid w:val="1841332A"/>
    <w:multiLevelType w:val="hybridMultilevel"/>
    <w:tmpl w:val="5E566DF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CD55D55"/>
    <w:multiLevelType w:val="hybridMultilevel"/>
    <w:tmpl w:val="6916E78A"/>
    <w:lvl w:ilvl="0" w:tplc="A93AC274">
      <w:start w:val="14"/>
      <w:numFmt w:val="bullet"/>
      <w:lvlText w:val="-"/>
      <w:lvlJc w:val="left"/>
      <w:pPr>
        <w:ind w:left="492" w:hanging="360"/>
      </w:pPr>
      <w:rPr>
        <w:rFonts w:ascii="Century Gothic" w:eastAsia="Times New Roman" w:hAnsi="Century Gothic" w:cs="Liberation Serif" w:hint="default"/>
      </w:rPr>
    </w:lvl>
    <w:lvl w:ilvl="1" w:tplc="04100003" w:tentative="1">
      <w:start w:val="1"/>
      <w:numFmt w:val="bullet"/>
      <w:lvlText w:val="o"/>
      <w:lvlJc w:val="left"/>
      <w:pPr>
        <w:ind w:left="1212" w:hanging="360"/>
      </w:pPr>
      <w:rPr>
        <w:rFonts w:ascii="Courier New" w:hAnsi="Courier New" w:cs="Courier New" w:hint="default"/>
      </w:rPr>
    </w:lvl>
    <w:lvl w:ilvl="2" w:tplc="04100005" w:tentative="1">
      <w:start w:val="1"/>
      <w:numFmt w:val="bullet"/>
      <w:lvlText w:val=""/>
      <w:lvlJc w:val="left"/>
      <w:pPr>
        <w:ind w:left="1932" w:hanging="360"/>
      </w:pPr>
      <w:rPr>
        <w:rFonts w:ascii="Wingdings" w:hAnsi="Wingdings" w:hint="default"/>
      </w:rPr>
    </w:lvl>
    <w:lvl w:ilvl="3" w:tplc="04100001" w:tentative="1">
      <w:start w:val="1"/>
      <w:numFmt w:val="bullet"/>
      <w:lvlText w:val=""/>
      <w:lvlJc w:val="left"/>
      <w:pPr>
        <w:ind w:left="2652" w:hanging="360"/>
      </w:pPr>
      <w:rPr>
        <w:rFonts w:ascii="Symbol" w:hAnsi="Symbol" w:hint="default"/>
      </w:rPr>
    </w:lvl>
    <w:lvl w:ilvl="4" w:tplc="04100003" w:tentative="1">
      <w:start w:val="1"/>
      <w:numFmt w:val="bullet"/>
      <w:lvlText w:val="o"/>
      <w:lvlJc w:val="left"/>
      <w:pPr>
        <w:ind w:left="3372" w:hanging="360"/>
      </w:pPr>
      <w:rPr>
        <w:rFonts w:ascii="Courier New" w:hAnsi="Courier New" w:cs="Courier New" w:hint="default"/>
      </w:rPr>
    </w:lvl>
    <w:lvl w:ilvl="5" w:tplc="04100005" w:tentative="1">
      <w:start w:val="1"/>
      <w:numFmt w:val="bullet"/>
      <w:lvlText w:val=""/>
      <w:lvlJc w:val="left"/>
      <w:pPr>
        <w:ind w:left="4092" w:hanging="360"/>
      </w:pPr>
      <w:rPr>
        <w:rFonts w:ascii="Wingdings" w:hAnsi="Wingdings" w:hint="default"/>
      </w:rPr>
    </w:lvl>
    <w:lvl w:ilvl="6" w:tplc="04100001" w:tentative="1">
      <w:start w:val="1"/>
      <w:numFmt w:val="bullet"/>
      <w:lvlText w:val=""/>
      <w:lvlJc w:val="left"/>
      <w:pPr>
        <w:ind w:left="4812" w:hanging="360"/>
      </w:pPr>
      <w:rPr>
        <w:rFonts w:ascii="Symbol" w:hAnsi="Symbol" w:hint="default"/>
      </w:rPr>
    </w:lvl>
    <w:lvl w:ilvl="7" w:tplc="04100003" w:tentative="1">
      <w:start w:val="1"/>
      <w:numFmt w:val="bullet"/>
      <w:lvlText w:val="o"/>
      <w:lvlJc w:val="left"/>
      <w:pPr>
        <w:ind w:left="5532" w:hanging="360"/>
      </w:pPr>
      <w:rPr>
        <w:rFonts w:ascii="Courier New" w:hAnsi="Courier New" w:cs="Courier New" w:hint="default"/>
      </w:rPr>
    </w:lvl>
    <w:lvl w:ilvl="8" w:tplc="04100005" w:tentative="1">
      <w:start w:val="1"/>
      <w:numFmt w:val="bullet"/>
      <w:lvlText w:val=""/>
      <w:lvlJc w:val="left"/>
      <w:pPr>
        <w:ind w:left="6252" w:hanging="360"/>
      </w:pPr>
      <w:rPr>
        <w:rFonts w:ascii="Wingdings" w:hAnsi="Wingdings" w:hint="default"/>
      </w:rPr>
    </w:lvl>
  </w:abstractNum>
  <w:abstractNum w:abstractNumId="9" w15:restartNumberingAfterBreak="0">
    <w:nsid w:val="23F47B82"/>
    <w:multiLevelType w:val="hybridMultilevel"/>
    <w:tmpl w:val="FFFFFFFF"/>
    <w:lvl w:ilvl="0" w:tplc="F90A779C">
      <w:numFmt w:val="bullet"/>
      <w:lvlText w:val="-"/>
      <w:lvlJc w:val="left"/>
      <w:pPr>
        <w:ind w:left="927" w:hanging="360"/>
      </w:pPr>
      <w:rPr>
        <w:rFonts w:ascii="Liberation Serif" w:eastAsia="Times New Roman" w:hAnsi="Liberation Serif"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2C37058A"/>
    <w:multiLevelType w:val="multilevel"/>
    <w:tmpl w:val="486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C22F38"/>
    <w:multiLevelType w:val="hybridMultilevel"/>
    <w:tmpl w:val="62A00F8C"/>
    <w:lvl w:ilvl="0" w:tplc="6FD839AA">
      <w:numFmt w:val="bullet"/>
      <w:lvlText w:val="-"/>
      <w:lvlJc w:val="left"/>
      <w:pPr>
        <w:ind w:left="720" w:hanging="360"/>
      </w:pPr>
      <w:rPr>
        <w:rFonts w:ascii="Liberation Serif" w:eastAsia="Arial Unicode MS"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CD1AF2"/>
    <w:multiLevelType w:val="multilevel"/>
    <w:tmpl w:val="F1E4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51174"/>
    <w:multiLevelType w:val="hybridMultilevel"/>
    <w:tmpl w:val="46BC100A"/>
    <w:lvl w:ilvl="0" w:tplc="C7D26F60">
      <w:start w:val="2"/>
      <w:numFmt w:val="bullet"/>
      <w:lvlText w:val="-"/>
      <w:lvlJc w:val="left"/>
      <w:pPr>
        <w:ind w:left="768" w:hanging="360"/>
      </w:pPr>
      <w:rPr>
        <w:rFonts w:ascii="Calibri" w:eastAsiaTheme="minorHAnsi" w:hAnsi="Calibri" w:cs="Calibri"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4" w15:restartNumberingAfterBreak="0">
    <w:nsid w:val="388A5437"/>
    <w:multiLevelType w:val="hybridMultilevel"/>
    <w:tmpl w:val="FFFFFFFF"/>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5" w15:restartNumberingAfterBreak="0">
    <w:nsid w:val="3D175581"/>
    <w:multiLevelType w:val="hybridMultilevel"/>
    <w:tmpl w:val="B4909B5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1E7E71"/>
    <w:multiLevelType w:val="hybridMultilevel"/>
    <w:tmpl w:val="1BDADD06"/>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1756681"/>
    <w:multiLevelType w:val="hybridMultilevel"/>
    <w:tmpl w:val="64EE57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0B3D2B"/>
    <w:multiLevelType w:val="hybridMultilevel"/>
    <w:tmpl w:val="D28E506E"/>
    <w:lvl w:ilvl="0" w:tplc="6FD839AA">
      <w:numFmt w:val="bullet"/>
      <w:lvlText w:val="-"/>
      <w:lvlJc w:val="left"/>
      <w:pPr>
        <w:ind w:left="720" w:hanging="360"/>
      </w:pPr>
      <w:rPr>
        <w:rFonts w:ascii="Liberation Serif" w:eastAsia="Arial Unicode MS" w:hAnsi="Liberation Serif" w:cs="Liberation Serif"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9E80542"/>
    <w:multiLevelType w:val="hybridMultilevel"/>
    <w:tmpl w:val="5C7C9210"/>
    <w:lvl w:ilvl="0" w:tplc="04100001">
      <w:start w:val="1"/>
      <w:numFmt w:val="bullet"/>
      <w:lvlText w:val=""/>
      <w:lvlJc w:val="left"/>
      <w:pPr>
        <w:ind w:left="-240" w:hanging="360"/>
      </w:pPr>
      <w:rPr>
        <w:rFonts w:ascii="Symbol" w:hAnsi="Symbo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0" w15:restartNumberingAfterBreak="0">
    <w:nsid w:val="4D2836D1"/>
    <w:multiLevelType w:val="hybridMultilevel"/>
    <w:tmpl w:val="55F29B82"/>
    <w:lvl w:ilvl="0" w:tplc="6FD839AA">
      <w:numFmt w:val="bullet"/>
      <w:lvlText w:val="-"/>
      <w:lvlJc w:val="left"/>
      <w:pPr>
        <w:ind w:left="720" w:hanging="360"/>
      </w:pPr>
      <w:rPr>
        <w:rFonts w:ascii="Liberation Serif" w:eastAsia="Arial Unicode MS" w:hAnsi="Liberation Serif" w:cs="Liberation Serif"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962A11"/>
    <w:multiLevelType w:val="hybridMultilevel"/>
    <w:tmpl w:val="FFFFFFFF"/>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2" w15:restartNumberingAfterBreak="0">
    <w:nsid w:val="4F9F5351"/>
    <w:multiLevelType w:val="hybridMultilevel"/>
    <w:tmpl w:val="19CC2FFA"/>
    <w:lvl w:ilvl="0" w:tplc="6FD839AA">
      <w:numFmt w:val="bullet"/>
      <w:lvlText w:val="-"/>
      <w:lvlJc w:val="left"/>
      <w:pPr>
        <w:ind w:left="720" w:hanging="360"/>
      </w:pPr>
      <w:rPr>
        <w:rFonts w:ascii="Liberation Serif" w:eastAsia="Arial Unicode MS" w:hAnsi="Liberation Serif" w:cs="Liberation Serif"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FD4224"/>
    <w:multiLevelType w:val="hybridMultilevel"/>
    <w:tmpl w:val="FFFFFFFF"/>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56D90A88"/>
    <w:multiLevelType w:val="hybridMultilevel"/>
    <w:tmpl w:val="5E82054A"/>
    <w:lvl w:ilvl="0" w:tplc="26CA65BC">
      <w:numFmt w:val="bullet"/>
      <w:lvlText w:val=""/>
      <w:lvlJc w:val="left"/>
      <w:pPr>
        <w:ind w:left="60" w:hanging="360"/>
      </w:pPr>
      <w:rPr>
        <w:rFonts w:ascii="Wingdings" w:eastAsiaTheme="minorHAnsi" w:hAnsi="Wingdings" w:cs="Wingdings" w:hint="default"/>
      </w:rPr>
    </w:lvl>
    <w:lvl w:ilvl="1" w:tplc="04100003" w:tentative="1">
      <w:start w:val="1"/>
      <w:numFmt w:val="bullet"/>
      <w:lvlText w:val="o"/>
      <w:lvlJc w:val="left"/>
      <w:pPr>
        <w:ind w:left="780" w:hanging="360"/>
      </w:pPr>
      <w:rPr>
        <w:rFonts w:ascii="Courier New" w:hAnsi="Courier New" w:cs="Courier New" w:hint="default"/>
      </w:rPr>
    </w:lvl>
    <w:lvl w:ilvl="2" w:tplc="04100005" w:tentative="1">
      <w:start w:val="1"/>
      <w:numFmt w:val="bullet"/>
      <w:lvlText w:val=""/>
      <w:lvlJc w:val="left"/>
      <w:pPr>
        <w:ind w:left="1500" w:hanging="360"/>
      </w:pPr>
      <w:rPr>
        <w:rFonts w:ascii="Wingdings" w:hAnsi="Wingdings" w:hint="default"/>
      </w:rPr>
    </w:lvl>
    <w:lvl w:ilvl="3" w:tplc="04100001" w:tentative="1">
      <w:start w:val="1"/>
      <w:numFmt w:val="bullet"/>
      <w:lvlText w:val=""/>
      <w:lvlJc w:val="left"/>
      <w:pPr>
        <w:ind w:left="2220" w:hanging="360"/>
      </w:pPr>
      <w:rPr>
        <w:rFonts w:ascii="Symbol" w:hAnsi="Symbol" w:hint="default"/>
      </w:rPr>
    </w:lvl>
    <w:lvl w:ilvl="4" w:tplc="04100003" w:tentative="1">
      <w:start w:val="1"/>
      <w:numFmt w:val="bullet"/>
      <w:lvlText w:val="o"/>
      <w:lvlJc w:val="left"/>
      <w:pPr>
        <w:ind w:left="2940" w:hanging="360"/>
      </w:pPr>
      <w:rPr>
        <w:rFonts w:ascii="Courier New" w:hAnsi="Courier New" w:cs="Courier New" w:hint="default"/>
      </w:rPr>
    </w:lvl>
    <w:lvl w:ilvl="5" w:tplc="04100005" w:tentative="1">
      <w:start w:val="1"/>
      <w:numFmt w:val="bullet"/>
      <w:lvlText w:val=""/>
      <w:lvlJc w:val="left"/>
      <w:pPr>
        <w:ind w:left="3660" w:hanging="360"/>
      </w:pPr>
      <w:rPr>
        <w:rFonts w:ascii="Wingdings" w:hAnsi="Wingdings" w:hint="default"/>
      </w:rPr>
    </w:lvl>
    <w:lvl w:ilvl="6" w:tplc="04100001" w:tentative="1">
      <w:start w:val="1"/>
      <w:numFmt w:val="bullet"/>
      <w:lvlText w:val=""/>
      <w:lvlJc w:val="left"/>
      <w:pPr>
        <w:ind w:left="4380" w:hanging="360"/>
      </w:pPr>
      <w:rPr>
        <w:rFonts w:ascii="Symbol" w:hAnsi="Symbol" w:hint="default"/>
      </w:rPr>
    </w:lvl>
    <w:lvl w:ilvl="7" w:tplc="04100003" w:tentative="1">
      <w:start w:val="1"/>
      <w:numFmt w:val="bullet"/>
      <w:lvlText w:val="o"/>
      <w:lvlJc w:val="left"/>
      <w:pPr>
        <w:ind w:left="5100" w:hanging="360"/>
      </w:pPr>
      <w:rPr>
        <w:rFonts w:ascii="Courier New" w:hAnsi="Courier New" w:cs="Courier New" w:hint="default"/>
      </w:rPr>
    </w:lvl>
    <w:lvl w:ilvl="8" w:tplc="04100005" w:tentative="1">
      <w:start w:val="1"/>
      <w:numFmt w:val="bullet"/>
      <w:lvlText w:val=""/>
      <w:lvlJc w:val="left"/>
      <w:pPr>
        <w:ind w:left="5820" w:hanging="360"/>
      </w:pPr>
      <w:rPr>
        <w:rFonts w:ascii="Wingdings" w:hAnsi="Wingdings" w:hint="default"/>
      </w:rPr>
    </w:lvl>
  </w:abstractNum>
  <w:abstractNum w:abstractNumId="25" w15:restartNumberingAfterBreak="0">
    <w:nsid w:val="5B702B2B"/>
    <w:multiLevelType w:val="hybridMultilevel"/>
    <w:tmpl w:val="4C8A9BFA"/>
    <w:lvl w:ilvl="0" w:tplc="04100001">
      <w:start w:val="1"/>
      <w:numFmt w:val="bullet"/>
      <w:lvlText w:val=""/>
      <w:lvlJc w:val="left"/>
      <w:pPr>
        <w:ind w:left="720" w:hanging="360"/>
      </w:pPr>
      <w:rPr>
        <w:rFonts w:ascii="Symbol" w:hAnsi="Symbol" w:hint="default"/>
      </w:rPr>
    </w:lvl>
    <w:lvl w:ilvl="1" w:tplc="98162EFE">
      <w:numFmt w:val="bullet"/>
      <w:lvlText w:val=""/>
      <w:lvlJc w:val="left"/>
      <w:pPr>
        <w:ind w:left="1440" w:hanging="360"/>
      </w:pPr>
      <w:rPr>
        <w:rFonts w:ascii="Wingdings" w:eastAsiaTheme="minorHAnsi" w:hAnsi="Wingdings"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444381"/>
    <w:multiLevelType w:val="hybridMultilevel"/>
    <w:tmpl w:val="302681D4"/>
    <w:lvl w:ilvl="0" w:tplc="04100003">
      <w:start w:val="1"/>
      <w:numFmt w:val="bullet"/>
      <w:lvlText w:val="o"/>
      <w:lvlJc w:val="left"/>
      <w:pPr>
        <w:ind w:left="780" w:hanging="360"/>
      </w:pPr>
      <w:rPr>
        <w:rFonts w:ascii="Courier New" w:hAnsi="Courier New" w:cs="Courier New" w:hint="default"/>
      </w:rPr>
    </w:lvl>
    <w:lvl w:ilvl="1" w:tplc="FFFFFFFF" w:tentative="1">
      <w:start w:val="1"/>
      <w:numFmt w:val="bullet"/>
      <w:lvlText w:val="o"/>
      <w:lvlJc w:val="left"/>
      <w:pPr>
        <w:ind w:left="1500" w:hanging="360"/>
      </w:pPr>
      <w:rPr>
        <w:rFonts w:ascii="Courier New" w:hAnsi="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6220366F"/>
    <w:multiLevelType w:val="hybridMultilevel"/>
    <w:tmpl w:val="AEF4434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3E70DE"/>
    <w:multiLevelType w:val="hybridMultilevel"/>
    <w:tmpl w:val="AEF4434E"/>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3E6CAD"/>
    <w:multiLevelType w:val="hybridMultilevel"/>
    <w:tmpl w:val="A9163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6A20E8"/>
    <w:multiLevelType w:val="hybridMultilevel"/>
    <w:tmpl w:val="51663D10"/>
    <w:lvl w:ilvl="0" w:tplc="C7D26F6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792884"/>
    <w:multiLevelType w:val="hybridMultilevel"/>
    <w:tmpl w:val="1438162A"/>
    <w:lvl w:ilvl="0" w:tplc="C7D26F60">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656FC7"/>
    <w:multiLevelType w:val="hybridMultilevel"/>
    <w:tmpl w:val="1E529D44"/>
    <w:lvl w:ilvl="0" w:tplc="F808D614">
      <w:numFmt w:val="bullet"/>
      <w:lvlText w:val="-"/>
      <w:lvlJc w:val="left"/>
      <w:pPr>
        <w:ind w:left="927" w:hanging="360"/>
      </w:pPr>
      <w:rPr>
        <w:rFonts w:ascii="Century Gothic" w:eastAsia="Times New Roman" w:hAnsi="Century Gothic" w:cs="Century Gothic" w:hint="default"/>
      </w:rPr>
    </w:lvl>
    <w:lvl w:ilvl="1" w:tplc="FFFFFFFF" w:tentative="1">
      <w:start w:val="1"/>
      <w:numFmt w:val="bullet"/>
      <w:lvlText w:val="o"/>
      <w:lvlJc w:val="left"/>
      <w:pPr>
        <w:ind w:left="1647" w:hanging="360"/>
      </w:pPr>
      <w:rPr>
        <w:rFonts w:ascii="Courier New" w:hAnsi="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3" w15:restartNumberingAfterBreak="0">
    <w:nsid w:val="717A1D19"/>
    <w:multiLevelType w:val="hybridMultilevel"/>
    <w:tmpl w:val="019057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42C0DA4"/>
    <w:multiLevelType w:val="hybridMultilevel"/>
    <w:tmpl w:val="F3746DF4"/>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35" w15:restartNumberingAfterBreak="0">
    <w:nsid w:val="7C0B154C"/>
    <w:multiLevelType w:val="hybridMultilevel"/>
    <w:tmpl w:val="A386C77A"/>
    <w:lvl w:ilvl="0" w:tplc="0410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6" w15:restartNumberingAfterBreak="0">
    <w:nsid w:val="7D684633"/>
    <w:multiLevelType w:val="hybridMultilevel"/>
    <w:tmpl w:val="88CEAB6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2005071">
    <w:abstractNumId w:val="0"/>
  </w:num>
  <w:num w:numId="2" w16cid:durableId="679312177">
    <w:abstractNumId w:val="23"/>
  </w:num>
  <w:num w:numId="3" w16cid:durableId="1418792671">
    <w:abstractNumId w:val="26"/>
  </w:num>
  <w:num w:numId="4" w16cid:durableId="1114059603">
    <w:abstractNumId w:val="9"/>
  </w:num>
  <w:num w:numId="5" w16cid:durableId="939722411">
    <w:abstractNumId w:val="21"/>
  </w:num>
  <w:num w:numId="6" w16cid:durableId="16663796">
    <w:abstractNumId w:val="32"/>
  </w:num>
  <w:num w:numId="7" w16cid:durableId="568152031">
    <w:abstractNumId w:val="8"/>
  </w:num>
  <w:num w:numId="8" w16cid:durableId="1359310530">
    <w:abstractNumId w:val="6"/>
  </w:num>
  <w:num w:numId="9" w16cid:durableId="653800880">
    <w:abstractNumId w:val="29"/>
  </w:num>
  <w:num w:numId="10" w16cid:durableId="1160149999">
    <w:abstractNumId w:val="31"/>
  </w:num>
  <w:num w:numId="11" w16cid:durableId="250239743">
    <w:abstractNumId w:val="13"/>
  </w:num>
  <w:num w:numId="12" w16cid:durableId="371005016">
    <w:abstractNumId w:val="30"/>
  </w:num>
  <w:num w:numId="13" w16cid:durableId="1585452779">
    <w:abstractNumId w:val="34"/>
  </w:num>
  <w:num w:numId="14" w16cid:durableId="1337343884">
    <w:abstractNumId w:val="24"/>
  </w:num>
  <w:num w:numId="15" w16cid:durableId="637299997">
    <w:abstractNumId w:val="19"/>
  </w:num>
  <w:num w:numId="16" w16cid:durableId="602148616">
    <w:abstractNumId w:val="25"/>
  </w:num>
  <w:num w:numId="17" w16cid:durableId="808323759">
    <w:abstractNumId w:val="22"/>
  </w:num>
  <w:num w:numId="18" w16cid:durableId="2141531912">
    <w:abstractNumId w:val="18"/>
  </w:num>
  <w:num w:numId="19" w16cid:durableId="69475001">
    <w:abstractNumId w:val="16"/>
  </w:num>
  <w:num w:numId="20" w16cid:durableId="1556235602">
    <w:abstractNumId w:val="28"/>
  </w:num>
  <w:num w:numId="21" w16cid:durableId="736560365">
    <w:abstractNumId w:val="1"/>
  </w:num>
  <w:num w:numId="22" w16cid:durableId="363098618">
    <w:abstractNumId w:val="20"/>
  </w:num>
  <w:num w:numId="23" w16cid:durableId="1729302860">
    <w:abstractNumId w:val="11"/>
  </w:num>
  <w:num w:numId="24" w16cid:durableId="1247763020">
    <w:abstractNumId w:val="17"/>
  </w:num>
  <w:num w:numId="25" w16cid:durableId="1006009774">
    <w:abstractNumId w:val="35"/>
  </w:num>
  <w:num w:numId="26" w16cid:durableId="1644970481">
    <w:abstractNumId w:val="33"/>
  </w:num>
  <w:num w:numId="27" w16cid:durableId="1584992536">
    <w:abstractNumId w:val="36"/>
  </w:num>
  <w:num w:numId="28" w16cid:durableId="848375474">
    <w:abstractNumId w:val="10"/>
  </w:num>
  <w:num w:numId="29" w16cid:durableId="552233321">
    <w:abstractNumId w:val="12"/>
  </w:num>
  <w:num w:numId="30" w16cid:durableId="201481851">
    <w:abstractNumId w:val="15"/>
  </w:num>
  <w:num w:numId="31" w16cid:durableId="5251468">
    <w:abstractNumId w:val="7"/>
  </w:num>
  <w:num w:numId="32" w16cid:durableId="2018728292">
    <w:abstractNumId w:val="27"/>
  </w:num>
  <w:num w:numId="33" w16cid:durableId="1814981570">
    <w:abstractNumId w:val="14"/>
  </w:num>
  <w:num w:numId="34" w16cid:durableId="1257590993">
    <w:abstractNumId w:val="14"/>
  </w:num>
  <w:num w:numId="35" w16cid:durableId="2108958534">
    <w:abstractNumId w:val="2"/>
  </w:num>
  <w:num w:numId="36" w16cid:durableId="1390615996">
    <w:abstractNumId w:val="2"/>
  </w:num>
  <w:num w:numId="37" w16cid:durableId="676613441">
    <w:abstractNumId w:val="3"/>
  </w:num>
  <w:num w:numId="38" w16cid:durableId="138883323">
    <w:abstractNumId w:val="3"/>
  </w:num>
  <w:num w:numId="39" w16cid:durableId="373777513">
    <w:abstractNumId w:val="4"/>
  </w:num>
  <w:num w:numId="40" w16cid:durableId="1327434716">
    <w:abstractNumId w:val="4"/>
    <w:lvlOverride w:ilvl="0">
      <w:startOverride w:val="1"/>
    </w:lvlOverride>
    <w:lvlOverride w:ilvl="1"/>
    <w:lvlOverride w:ilvl="2"/>
    <w:lvlOverride w:ilvl="3"/>
    <w:lvlOverride w:ilvl="4"/>
    <w:lvlOverride w:ilvl="5"/>
    <w:lvlOverride w:ilvl="6"/>
    <w:lvlOverride w:ilvl="7"/>
    <w:lvlOverride w:ilvl="8"/>
  </w:num>
  <w:num w:numId="41" w16cid:durableId="692338099">
    <w:abstractNumId w:val="5"/>
  </w:num>
  <w:num w:numId="42" w16cid:durableId="800270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E7"/>
    <w:rsid w:val="00016F9D"/>
    <w:rsid w:val="00030102"/>
    <w:rsid w:val="00047143"/>
    <w:rsid w:val="000867C6"/>
    <w:rsid w:val="000A6DEF"/>
    <w:rsid w:val="000C5751"/>
    <w:rsid w:val="001111AD"/>
    <w:rsid w:val="00150C19"/>
    <w:rsid w:val="001A580F"/>
    <w:rsid w:val="001C6565"/>
    <w:rsid w:val="0021425F"/>
    <w:rsid w:val="002B09B2"/>
    <w:rsid w:val="002D432A"/>
    <w:rsid w:val="002E2C8B"/>
    <w:rsid w:val="003058EC"/>
    <w:rsid w:val="00317388"/>
    <w:rsid w:val="00354D41"/>
    <w:rsid w:val="00385A70"/>
    <w:rsid w:val="0039042B"/>
    <w:rsid w:val="00400607"/>
    <w:rsid w:val="0040404C"/>
    <w:rsid w:val="0042559B"/>
    <w:rsid w:val="00431183"/>
    <w:rsid w:val="00443C1A"/>
    <w:rsid w:val="0047490F"/>
    <w:rsid w:val="00501D51"/>
    <w:rsid w:val="00513E38"/>
    <w:rsid w:val="00514606"/>
    <w:rsid w:val="005807D1"/>
    <w:rsid w:val="00586F8C"/>
    <w:rsid w:val="005C0224"/>
    <w:rsid w:val="0060306D"/>
    <w:rsid w:val="00616FDA"/>
    <w:rsid w:val="00685100"/>
    <w:rsid w:val="006A0DFB"/>
    <w:rsid w:val="006D3661"/>
    <w:rsid w:val="0070442C"/>
    <w:rsid w:val="0071659B"/>
    <w:rsid w:val="007C7D31"/>
    <w:rsid w:val="00805F93"/>
    <w:rsid w:val="0087677F"/>
    <w:rsid w:val="008B1139"/>
    <w:rsid w:val="008B6B2F"/>
    <w:rsid w:val="008B7EA7"/>
    <w:rsid w:val="008C48E5"/>
    <w:rsid w:val="00903E0B"/>
    <w:rsid w:val="00950721"/>
    <w:rsid w:val="00964BBF"/>
    <w:rsid w:val="00964D0D"/>
    <w:rsid w:val="00965F9C"/>
    <w:rsid w:val="009A5C6F"/>
    <w:rsid w:val="00A1761A"/>
    <w:rsid w:val="00A33B1D"/>
    <w:rsid w:val="00A976C8"/>
    <w:rsid w:val="00AB42E7"/>
    <w:rsid w:val="00AC7D3D"/>
    <w:rsid w:val="00B9475F"/>
    <w:rsid w:val="00C44273"/>
    <w:rsid w:val="00CC0FD1"/>
    <w:rsid w:val="00CC79B2"/>
    <w:rsid w:val="00D13A00"/>
    <w:rsid w:val="00D644F9"/>
    <w:rsid w:val="00D947BB"/>
    <w:rsid w:val="00DD44CF"/>
    <w:rsid w:val="00DE350D"/>
    <w:rsid w:val="00E12D47"/>
    <w:rsid w:val="00EB7E83"/>
    <w:rsid w:val="00EC0F6A"/>
    <w:rsid w:val="00EC29EE"/>
    <w:rsid w:val="00F0494E"/>
    <w:rsid w:val="00F100A3"/>
    <w:rsid w:val="00F37653"/>
    <w:rsid w:val="00F52AF4"/>
    <w:rsid w:val="00F608B5"/>
    <w:rsid w:val="00FB05DB"/>
    <w:rsid w:val="00FB2E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AE4CAD"/>
  <w14:defaultImageDpi w14:val="0"/>
  <w15:docId w15:val="{5436933F-B6C3-472A-8633-D354ECEDD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pPr>
      <w:widowControl w:val="0"/>
      <w:autoSpaceDE w:val="0"/>
      <w:autoSpaceDN w:val="0"/>
      <w:adjustRightInd w:val="0"/>
    </w:pPr>
    <w:rPr>
      <w:rFonts w:ascii="Times New Roman" w:hAnsi="Times New Roman" w:cs="Times New Roman"/>
      <w:sz w:val="22"/>
      <w:szCs w:val="22"/>
    </w:rPr>
  </w:style>
  <w:style w:type="paragraph" w:styleId="Titolo1">
    <w:name w:val="heading 1"/>
    <w:basedOn w:val="Normale"/>
    <w:next w:val="Normale"/>
    <w:link w:val="Titolo1Carattere"/>
    <w:uiPriority w:val="1"/>
    <w:qFormat/>
    <w:pPr>
      <w:spacing w:before="90"/>
      <w:ind w:left="3088" w:right="3101"/>
      <w:jc w:val="center"/>
      <w:outlineLvl w:val="0"/>
    </w:pPr>
    <w:rPr>
      <w:b/>
      <w:bCs/>
      <w:sz w:val="24"/>
      <w:szCs w:val="24"/>
    </w:rPr>
  </w:style>
  <w:style w:type="paragraph" w:styleId="Titolo2">
    <w:name w:val="heading 2"/>
    <w:basedOn w:val="Normale"/>
    <w:next w:val="Normale"/>
    <w:link w:val="Titolo2Carattere"/>
    <w:uiPriority w:val="9"/>
    <w:semiHidden/>
    <w:unhideWhenUsed/>
    <w:qFormat/>
    <w:rsid w:val="00385A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85A7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AB42E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locked/>
    <w:rPr>
      <w:rFonts w:ascii="Calibri Light" w:hAnsi="Calibri Light" w:cs="Times New Roman"/>
      <w:b/>
      <w:kern w:val="32"/>
      <w:sz w:val="32"/>
    </w:rPr>
  </w:style>
  <w:style w:type="character" w:customStyle="1" w:styleId="Titolo4Carattere">
    <w:name w:val="Titolo 4 Carattere"/>
    <w:basedOn w:val="Carpredefinitoparagrafo"/>
    <w:link w:val="Titolo4"/>
    <w:uiPriority w:val="9"/>
    <w:semiHidden/>
    <w:locked/>
    <w:rsid w:val="00AB42E7"/>
    <w:rPr>
      <w:rFonts w:cs="Times New Roman"/>
      <w:b/>
      <w:sz w:val="28"/>
    </w:rPr>
  </w:style>
  <w:style w:type="paragraph" w:styleId="Corpotesto">
    <w:name w:val="Body Text"/>
    <w:basedOn w:val="Normale"/>
    <w:link w:val="CorpotestoCarattere"/>
    <w:uiPriority w:val="1"/>
    <w:qFormat/>
    <w:rPr>
      <w:sz w:val="24"/>
      <w:szCs w:val="24"/>
    </w:rPr>
  </w:style>
  <w:style w:type="character" w:customStyle="1" w:styleId="CorpotestoCarattere">
    <w:name w:val="Corpo testo Carattere"/>
    <w:basedOn w:val="Carpredefinitoparagrafo"/>
    <w:link w:val="Corpotesto"/>
    <w:uiPriority w:val="1"/>
    <w:semiHidden/>
    <w:locked/>
    <w:rPr>
      <w:rFonts w:ascii="Times New Roman" w:hAnsi="Times New Roman" w:cs="Times New Roman"/>
    </w:rPr>
  </w:style>
  <w:style w:type="paragraph" w:styleId="Paragrafoelenco">
    <w:name w:val="List Paragraph"/>
    <w:basedOn w:val="Normale"/>
    <w:uiPriority w:val="34"/>
    <w:qFormat/>
    <w:pPr>
      <w:spacing w:before="141"/>
      <w:ind w:left="565" w:hanging="433"/>
      <w:jc w:val="both"/>
    </w:pPr>
    <w:rPr>
      <w:sz w:val="24"/>
      <w:szCs w:val="24"/>
    </w:rPr>
  </w:style>
  <w:style w:type="paragraph" w:customStyle="1" w:styleId="TableParagraph">
    <w:name w:val="Table Paragraph"/>
    <w:basedOn w:val="Normale"/>
    <w:uiPriority w:val="1"/>
    <w:qFormat/>
    <w:rPr>
      <w:sz w:val="24"/>
      <w:szCs w:val="24"/>
    </w:rPr>
  </w:style>
  <w:style w:type="paragraph" w:styleId="Intestazione">
    <w:name w:val="header"/>
    <w:basedOn w:val="Normale"/>
    <w:link w:val="IntestazioneCarattere"/>
    <w:uiPriority w:val="99"/>
    <w:unhideWhenUsed/>
    <w:rsid w:val="00AB42E7"/>
    <w:pPr>
      <w:tabs>
        <w:tab w:val="center" w:pos="4819"/>
        <w:tab w:val="right" w:pos="9638"/>
      </w:tabs>
    </w:pPr>
  </w:style>
  <w:style w:type="character" w:customStyle="1" w:styleId="IntestazioneCarattere">
    <w:name w:val="Intestazione Carattere"/>
    <w:basedOn w:val="Carpredefinitoparagrafo"/>
    <w:link w:val="Intestazione"/>
    <w:uiPriority w:val="99"/>
    <w:locked/>
    <w:rsid w:val="00AB42E7"/>
    <w:rPr>
      <w:rFonts w:ascii="Times New Roman" w:hAnsi="Times New Roman" w:cs="Times New Roman"/>
    </w:rPr>
  </w:style>
  <w:style w:type="paragraph" w:styleId="Pidipagina">
    <w:name w:val="footer"/>
    <w:basedOn w:val="Normale"/>
    <w:link w:val="PidipaginaCarattere"/>
    <w:uiPriority w:val="99"/>
    <w:unhideWhenUsed/>
    <w:rsid w:val="00AB42E7"/>
    <w:pPr>
      <w:tabs>
        <w:tab w:val="center" w:pos="4819"/>
        <w:tab w:val="right" w:pos="9638"/>
      </w:tabs>
    </w:pPr>
  </w:style>
  <w:style w:type="character" w:customStyle="1" w:styleId="PidipaginaCarattere">
    <w:name w:val="Piè di pagina Carattere"/>
    <w:basedOn w:val="Carpredefinitoparagrafo"/>
    <w:link w:val="Pidipagina"/>
    <w:uiPriority w:val="99"/>
    <w:locked/>
    <w:rsid w:val="00AB42E7"/>
    <w:rPr>
      <w:rFonts w:ascii="Times New Roman" w:hAnsi="Times New Roman" w:cs="Times New Roman"/>
    </w:rPr>
  </w:style>
  <w:style w:type="paragraph" w:customStyle="1" w:styleId="Default">
    <w:name w:val="Default"/>
    <w:rsid w:val="00805F93"/>
    <w:pPr>
      <w:autoSpaceDE w:val="0"/>
      <w:autoSpaceDN w:val="0"/>
      <w:adjustRightInd w:val="0"/>
    </w:pPr>
    <w:rPr>
      <w:rFonts w:ascii="Liberation Serif" w:hAnsi="Liberation Serif" w:cs="Liberation Serif"/>
      <w:color w:val="000000"/>
      <w:sz w:val="24"/>
      <w:szCs w:val="24"/>
    </w:rPr>
  </w:style>
  <w:style w:type="table" w:styleId="Grigliatabella">
    <w:name w:val="Table Grid"/>
    <w:basedOn w:val="Tabellanormale"/>
    <w:uiPriority w:val="39"/>
    <w:rsid w:val="00513E38"/>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F37653"/>
    <w:rPr>
      <w:color w:val="0563C1"/>
      <w:u w:val="single"/>
    </w:rPr>
  </w:style>
  <w:style w:type="character" w:customStyle="1" w:styleId="Titolo2Carattere">
    <w:name w:val="Titolo 2 Carattere"/>
    <w:basedOn w:val="Carpredefinitoparagrafo"/>
    <w:link w:val="Titolo2"/>
    <w:uiPriority w:val="9"/>
    <w:semiHidden/>
    <w:rsid w:val="00385A70"/>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85A70"/>
    <w:rPr>
      <w:rFonts w:asciiTheme="majorHAnsi" w:eastAsiaTheme="majorEastAsia" w:hAnsiTheme="majorHAnsi" w:cstheme="majorBidi"/>
      <w:color w:val="1F3763" w:themeColor="accent1" w:themeShade="7F"/>
      <w:sz w:val="24"/>
      <w:szCs w:val="24"/>
    </w:rPr>
  </w:style>
  <w:style w:type="character" w:styleId="Collegamentovisitato">
    <w:name w:val="FollowedHyperlink"/>
    <w:basedOn w:val="Carpredefinitoparagrafo"/>
    <w:uiPriority w:val="99"/>
    <w:semiHidden/>
    <w:unhideWhenUsed/>
    <w:rsid w:val="00C44273"/>
    <w:rPr>
      <w:color w:val="954F72" w:themeColor="followedHyperlink"/>
      <w:u w:val="single"/>
    </w:rPr>
  </w:style>
  <w:style w:type="paragraph" w:customStyle="1" w:styleId="msonormal0">
    <w:name w:val="msonormal"/>
    <w:basedOn w:val="Normale"/>
    <w:rsid w:val="00C44273"/>
    <w:pPr>
      <w:widowControl/>
      <w:autoSpaceDE/>
      <w:autoSpaceDN/>
      <w:adjustRightInd/>
      <w:spacing w:before="100" w:beforeAutospacing="1" w:after="100" w:afterAutospacing="1"/>
    </w:pPr>
    <w:rPr>
      <w:sz w:val="24"/>
      <w:szCs w:val="24"/>
    </w:rPr>
  </w:style>
  <w:style w:type="paragraph" w:customStyle="1" w:styleId="Didefault">
    <w:name w:val="Di default"/>
    <w:qFormat/>
    <w:rsid w:val="00C44273"/>
    <w:pPr>
      <w:spacing w:before="160"/>
    </w:pPr>
    <w:rPr>
      <w:rFonts w:ascii="Helvetica Neue" w:eastAsiaTheme="minorEastAsia" w:hAnsi="Helvetica Neue" w:cs="Helvetica Neue"/>
      <w:color w:val="000000"/>
      <w:sz w:val="24"/>
      <w:szCs w:val="24"/>
      <w:u w:color="FFFFFF"/>
      <w:lang w:eastAsia="zh-CN" w:bidi="hi-IN"/>
    </w:rPr>
  </w:style>
  <w:style w:type="paragraph" w:customStyle="1" w:styleId="CorpoA">
    <w:name w:val="Corpo A"/>
    <w:qFormat/>
    <w:rsid w:val="00C44273"/>
    <w:rPr>
      <w:rFonts w:ascii="Times New Roman" w:eastAsia="Arial Unicode MS" w:hAnsi="Times New Roman" w:cs="Arial Unicode MS"/>
      <w:color w:val="000000"/>
      <w:sz w:val="24"/>
      <w:szCs w:val="24"/>
      <w:u w:color="00000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4769">
      <w:bodyDiv w:val="1"/>
      <w:marLeft w:val="0"/>
      <w:marRight w:val="0"/>
      <w:marTop w:val="0"/>
      <w:marBottom w:val="0"/>
      <w:divBdr>
        <w:top w:val="none" w:sz="0" w:space="0" w:color="auto"/>
        <w:left w:val="none" w:sz="0" w:space="0" w:color="auto"/>
        <w:bottom w:val="none" w:sz="0" w:space="0" w:color="auto"/>
        <w:right w:val="none" w:sz="0" w:space="0" w:color="auto"/>
      </w:divBdr>
    </w:div>
    <w:div w:id="402534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1981</Words>
  <Characters>11988</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Ascari</dc:creator>
  <cp:keywords/>
  <dc:description/>
  <cp:lastModifiedBy>Elisa Crestani</cp:lastModifiedBy>
  <cp:revision>4</cp:revision>
  <cp:lastPrinted>2022-03-15T15:16:00Z</cp:lastPrinted>
  <dcterms:created xsi:type="dcterms:W3CDTF">2026-04-08T10:57:00Z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2019</vt:lpwstr>
  </property>
</Properties>
</file>