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7613" w14:textId="77777777" w:rsidR="00E97BDD" w:rsidRPr="006537FE" w:rsidRDefault="00E97BDD" w:rsidP="00E97BDD">
      <w:pPr>
        <w:spacing w:after="160" w:line="259" w:lineRule="auto"/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</w:pPr>
      <w:bookmarkStart w:id="0" w:name="_Hlk152252740"/>
      <w:r w:rsidRPr="006537FE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MANIFESTAZIONE DI INTERESSE </w:t>
      </w:r>
    </w:p>
    <w:p w14:paraId="1CCC9AB6" w14:textId="77777777" w:rsidR="00E97BDD" w:rsidRPr="006537FE" w:rsidRDefault="00E97BDD" w:rsidP="00E97BDD">
      <w:pPr>
        <w:spacing w:after="160" w:line="259" w:lineRule="auto"/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</w:pPr>
      <w:r w:rsidRPr="00E97BDD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PER L’INDIVIDUAZIONE DI ORGANIZZAZIONI DISPONIBILI A COPROGETTARE INTERVENTI SPERIMENTALI A TEMA ABITARE PER L’AMBITO TERRITORIALE SOCIALE DI SESTO CALENDE – ai sensi della DGR 1353/2011e alla </w:t>
      </w:r>
      <w:proofErr w:type="spellStart"/>
      <w:r w:rsidRPr="00E97BDD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>Coprogrammazione</w:t>
      </w:r>
      <w:proofErr w:type="spellEnd"/>
      <w:r w:rsidRPr="00E97BDD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 Locale relativa al Tavolo inclusione territoriale istituito per il piano di zona 2025-2027</w:t>
      </w:r>
      <w:r w:rsidRPr="006537FE">
        <w:rPr>
          <w:rFonts w:ascii="Century Gothic" w:eastAsiaTheme="minorHAnsi" w:hAnsi="Century Gothic" w:cstheme="minorBidi"/>
          <w:b/>
          <w:bCs/>
          <w:kern w:val="2"/>
          <w:lang w:eastAsia="en-US"/>
          <w14:ligatures w14:val="standardContextual"/>
        </w:rPr>
        <w:t xml:space="preserve"> </w:t>
      </w:r>
    </w:p>
    <w:p w14:paraId="064E2FEE" w14:textId="77777777" w:rsidR="002C3F7F" w:rsidRPr="00454DF5" w:rsidRDefault="002C3F7F" w:rsidP="002C3F7F">
      <w:pPr>
        <w:spacing w:after="160" w:line="259" w:lineRule="auto"/>
        <w:rPr>
          <w:rFonts w:ascii="Century Gothic" w:eastAsiaTheme="minorHAnsi" w:hAnsi="Century Gothic" w:cstheme="minorBid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454DF5">
        <w:rPr>
          <w:rFonts w:ascii="Century Gothic" w:eastAsiaTheme="minorHAnsi" w:hAnsi="Century Gothic" w:cstheme="minorBidi"/>
          <w:i/>
          <w:iCs/>
          <w:kern w:val="2"/>
          <w:sz w:val="22"/>
          <w:szCs w:val="22"/>
          <w:lang w:eastAsia="en-US"/>
          <w14:ligatures w14:val="standardContextual"/>
        </w:rPr>
        <w:t>CUP</w:t>
      </w:r>
      <w:r w:rsidRPr="00454DF5">
        <w:rPr>
          <w:rFonts w:ascii="Century Gothic" w:eastAsiaTheme="minorHAnsi" w:hAnsi="Century Gothic" w:cstheme="minorBid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54DF5">
        <w:rPr>
          <w:rFonts w:ascii="Century Gothic" w:eastAsiaTheme="minorHAnsi" w:hAnsi="Century Gothic" w:cstheme="minorBidi"/>
          <w:i/>
          <w:iCs/>
          <w:kern w:val="2"/>
          <w:sz w:val="22"/>
          <w:szCs w:val="22"/>
          <w:lang w:eastAsia="en-US"/>
          <w14:ligatures w14:val="standardContextual"/>
        </w:rPr>
        <w:t>I71B20001230001 - I71H24000080001 - I71H26000000001 - I71H26000010001</w:t>
      </w:r>
    </w:p>
    <w:p w14:paraId="1E01F26B" w14:textId="009163C1" w:rsidR="00986DB1" w:rsidRPr="00D804E6" w:rsidRDefault="00986DB1" w:rsidP="00986DB1">
      <w:pPr>
        <w:jc w:val="center"/>
        <w:rPr>
          <w:rFonts w:ascii="Century Gothic" w:hAnsi="Century Gothic" w:cs="Liberation Serif"/>
          <w:b/>
          <w:bCs/>
        </w:rPr>
      </w:pPr>
    </w:p>
    <w:bookmarkEnd w:id="0"/>
    <w:p w14:paraId="4012FB2E" w14:textId="77777777" w:rsidR="00651458" w:rsidRDefault="002C3F7F" w:rsidP="00E97BDD">
      <w:pPr>
        <w:rPr>
          <w:rFonts w:ascii="Century Gothic" w:hAnsi="Century Gothic" w:cs="Liberation Serif"/>
          <w:sz w:val="22"/>
          <w:szCs w:val="22"/>
        </w:rPr>
      </w:pPr>
      <w:r>
        <w:rPr>
          <w:rFonts w:ascii="Century Gothic" w:hAnsi="Century Gothic" w:cs="Liberation Serif"/>
          <w:sz w:val="22"/>
          <w:szCs w:val="22"/>
        </w:rPr>
        <w:t xml:space="preserve">Si prega di declinare la scheda di progetto seguendo i temi emergenti dal tavolo di coprogettazione zonale, </w:t>
      </w:r>
      <w:r w:rsidR="00E97BDD">
        <w:rPr>
          <w:rFonts w:ascii="Century Gothic" w:hAnsi="Century Gothic" w:cs="Liberation Serif"/>
          <w:sz w:val="22"/>
          <w:szCs w:val="22"/>
        </w:rPr>
        <w:t xml:space="preserve">come da </w:t>
      </w:r>
      <w:r w:rsidR="00651458">
        <w:rPr>
          <w:rFonts w:ascii="Century Gothic" w:hAnsi="Century Gothic" w:cs="Liberation Serif"/>
          <w:sz w:val="22"/>
          <w:szCs w:val="22"/>
        </w:rPr>
        <w:t>Avviso inerente ai seguenti bisogni territoriali:</w:t>
      </w:r>
    </w:p>
    <w:p w14:paraId="3094EEBC" w14:textId="77777777" w:rsidR="00651458" w:rsidRPr="008B1139" w:rsidRDefault="00651458" w:rsidP="00651458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before="141" w:after="0" w:line="240" w:lineRule="auto"/>
        <w:contextualSpacing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Area Cittadino/a: La domanda di "Bussola" e Concretezza</w:t>
      </w:r>
    </w:p>
    <w:p w14:paraId="5C97625C" w14:textId="77777777" w:rsidR="00651458" w:rsidRPr="008B1139" w:rsidRDefault="00651458" w:rsidP="00651458">
      <w:pPr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La persona non cerca solo un tetto, ma una guida in un mercato che percepisce come complicato o inaccessibile.</w:t>
      </w:r>
    </w:p>
    <w:p w14:paraId="36A548E0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Informazione e Facilitazione Burocratica: nel tavolo emerge un forte bisogno di "traduzione”, le persone chiedono chiarezza sui bonus, supporto per le pratiche online e orientamento con incontri di sportello, per conoscere e stabilire un legame di fiducia con l’operatore</w:t>
      </w:r>
    </w:p>
    <w:p w14:paraId="7DE990F6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Accessibilità Economica e Soluzioni "Terze": il tavolo porta una richiesta generale che non è solo riguardante l'edilizia pubblica ma anche rispetto ad un mercato intermedio (canoni concordati, servizi di  housing, mutui agevolati) che sia proporzionato al reddito.</w:t>
      </w:r>
    </w:p>
    <w:p w14:paraId="046B3A89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Mediazione e Tutela: dal confronto emerge una  domanda di "supporto" nella mediazione dei rapporti con proprietari e avvocati, specialmente per la gestione delle morosità e degli sfratti.</w:t>
      </w:r>
    </w:p>
    <w:p w14:paraId="20B15557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Ascolto e Accompagnamento: Oltre al dato tecnico, emerge il bisogno umano di una "presa in carico" che non sia un freddo modulo, ma un percorso condiviso e realistico.</w:t>
      </w:r>
    </w:p>
    <w:p w14:paraId="4E23AD97" w14:textId="77777777" w:rsidR="00651458" w:rsidRPr="008B1139" w:rsidRDefault="00651458" w:rsidP="00651458">
      <w:pPr>
        <w:jc w:val="both"/>
        <w:rPr>
          <w:rFonts w:ascii="Century Gothic" w:hAnsi="Century Gothic" w:cs="Liberation Serif"/>
          <w:b/>
          <w:bCs/>
        </w:rPr>
      </w:pPr>
    </w:p>
    <w:p w14:paraId="49C76288" w14:textId="77777777" w:rsidR="00651458" w:rsidRPr="008B1139" w:rsidRDefault="00651458" w:rsidP="00651458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before="141" w:after="0" w:line="240" w:lineRule="auto"/>
        <w:contextualSpacing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  <w:b/>
          <w:bCs/>
        </w:rPr>
        <w:t xml:space="preserve"> </w:t>
      </w:r>
      <w:r w:rsidRPr="008B1139">
        <w:rPr>
          <w:rFonts w:ascii="Century Gothic" w:hAnsi="Century Gothic" w:cs="Liberation Serif"/>
        </w:rPr>
        <w:t>Area Servizi: La domanda di "Rete" e Strategia</w:t>
      </w:r>
    </w:p>
    <w:p w14:paraId="011BCBBC" w14:textId="77777777" w:rsidR="00651458" w:rsidRPr="008B1139" w:rsidRDefault="00651458" w:rsidP="00651458">
      <w:pPr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Gli operatori del territorio percepiscono la mancanza di un coordinamento che renda efficienti le risorse esistenti.</w:t>
      </w:r>
    </w:p>
    <w:p w14:paraId="226393FC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 xml:space="preserve">Hub di Rete (Governance): il tavolo identifica il servizio in costruzione come "interlocutore privilegiato" per evitare frammentazioni e mancanza di cooperazione. </w:t>
      </w:r>
      <w:r>
        <w:rPr>
          <w:rFonts w:ascii="Century Gothic" w:hAnsi="Century Gothic" w:cs="Liberation Serif"/>
        </w:rPr>
        <w:t>Si intende necessario individuare</w:t>
      </w:r>
      <w:r w:rsidRPr="008B1139">
        <w:rPr>
          <w:rFonts w:ascii="Century Gothic" w:hAnsi="Century Gothic" w:cs="Liberation Serif"/>
        </w:rPr>
        <w:t xml:space="preserve"> un luogo dove far confluire dati e strategie territoriali.</w:t>
      </w:r>
    </w:p>
    <w:p w14:paraId="6130F639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Sperimentazione e Soluzioni Non Convenzionali: I servizi presenti al tavolo e rappresentativi del tema, chiedono di raccogliere informazioni circa l'housing temporaneo, l'uso di immobili sfitti pubblici e privati e il riuso di strutture che necessitano un intervento di manutenzione.</w:t>
      </w:r>
    </w:p>
    <w:p w14:paraId="2E62DF95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Supporto Tecnico-Amministrativo: viene immaginato un servizio con competenze specifiche sui contratti di locazione, sugli accordi territoriali e sulla co-gestione di proprietà abitative.</w:t>
      </w:r>
    </w:p>
    <w:p w14:paraId="22282475" w14:textId="77777777" w:rsidR="00651458" w:rsidRPr="008B1139" w:rsidRDefault="00651458" w:rsidP="00651458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entury Gothic" w:hAnsi="Century Gothic" w:cs="Liberation Serif"/>
        </w:rPr>
      </w:pPr>
      <w:r w:rsidRPr="008B1139">
        <w:rPr>
          <w:rFonts w:ascii="Century Gothic" w:hAnsi="Century Gothic" w:cs="Liberation Serif"/>
        </w:rPr>
        <w:t>Gestione dell'Emergenza e della Complessità: il tavolo sente la possibilità che i servizi si possano rapportar</w:t>
      </w:r>
      <w:r>
        <w:rPr>
          <w:rFonts w:ascii="Century Gothic" w:hAnsi="Century Gothic" w:cs="Liberation Serif"/>
        </w:rPr>
        <w:t xml:space="preserve">si con un ente dedicato al </w:t>
      </w:r>
      <w:r w:rsidRPr="008B1139">
        <w:rPr>
          <w:rFonts w:ascii="Century Gothic" w:hAnsi="Century Gothic" w:cs="Liberation Serif"/>
        </w:rPr>
        <w:t>supporto rispetto a casistiche in situazioni di gravità (es. famiglie con minori in strada) e di un confronto per situazioni socio-abitative complesse.</w:t>
      </w:r>
    </w:p>
    <w:p w14:paraId="326E2B7C" w14:textId="3699A9C7" w:rsidR="008028E0" w:rsidRPr="003B43C4" w:rsidRDefault="00E97BDD" w:rsidP="00E97BDD">
      <w:pPr>
        <w:rPr>
          <w:rFonts w:ascii="Century Gothic" w:eastAsiaTheme="minorHAnsi" w:hAnsi="Century Gothic" w:cs="Liberation Serif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Century Gothic" w:hAnsi="Century Gothic" w:cs="Liberation Serif"/>
          <w:sz w:val="22"/>
          <w:szCs w:val="22"/>
        </w:rPr>
        <w:t xml:space="preserve"> </w:t>
      </w:r>
    </w:p>
    <w:p w14:paraId="171C0476" w14:textId="77777777" w:rsidR="00696209" w:rsidRPr="003B43C4" w:rsidRDefault="00696209" w:rsidP="00980DC9">
      <w:pPr>
        <w:jc w:val="both"/>
        <w:rPr>
          <w:rFonts w:ascii="Century Gothic" w:eastAsiaTheme="minorHAnsi" w:hAnsi="Century Gothic" w:cs="Liberation Serif"/>
          <w:color w:val="FF0000"/>
          <w:sz w:val="22"/>
          <w:szCs w:val="22"/>
          <w:lang w:eastAsia="en-US"/>
          <w14:ligatures w14:val="standardContextual"/>
        </w:rPr>
      </w:pPr>
    </w:p>
    <w:sectPr w:rsidR="00696209" w:rsidRPr="003B43C4" w:rsidSect="00803C80">
      <w:headerReference w:type="default" r:id="rId8"/>
      <w:type w:val="continuous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FC5A" w14:textId="77777777" w:rsidR="000D3395" w:rsidRDefault="000D3395" w:rsidP="000D3395">
      <w:r>
        <w:separator/>
      </w:r>
    </w:p>
  </w:endnote>
  <w:endnote w:type="continuationSeparator" w:id="0">
    <w:p w14:paraId="0581CAFD" w14:textId="77777777" w:rsidR="000D3395" w:rsidRDefault="000D3395" w:rsidP="000D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94F6" w14:textId="77777777" w:rsidR="000D3395" w:rsidRDefault="000D3395" w:rsidP="000D3395">
      <w:r>
        <w:separator/>
      </w:r>
    </w:p>
  </w:footnote>
  <w:footnote w:type="continuationSeparator" w:id="0">
    <w:p w14:paraId="3CC298A7" w14:textId="77777777" w:rsidR="000D3395" w:rsidRDefault="000D3395" w:rsidP="000D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136" w:type="dxa"/>
      <w:tblInd w:w="1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7"/>
      <w:gridCol w:w="4362"/>
      <w:gridCol w:w="4289"/>
      <w:gridCol w:w="4289"/>
      <w:gridCol w:w="4129"/>
    </w:tblGrid>
    <w:tr w:rsidR="00454DF5" w14:paraId="0ACC06BA" w14:textId="77777777" w:rsidTr="00454DF5">
      <w:trPr>
        <w:trHeight w:val="1061"/>
      </w:trPr>
      <w:tc>
        <w:tcPr>
          <w:tcW w:w="1067" w:type="dxa"/>
          <w:tcBorders>
            <w:bottom w:val="single" w:sz="6" w:space="0" w:color="000000"/>
          </w:tcBorders>
          <w:vAlign w:val="center"/>
        </w:tcPr>
        <w:p w14:paraId="3ABA1006" w14:textId="788DA772" w:rsidR="00454DF5" w:rsidRDefault="00454DF5" w:rsidP="00454DF5">
          <w:pPr>
            <w:jc w:val="center"/>
            <w:rPr>
              <w:rFonts w:ascii="Liberation Serif" w:hAnsi="Liberation Serif" w:cs="Liberation Serif"/>
              <w:b/>
            </w:rPr>
          </w:pPr>
        </w:p>
      </w:tc>
      <w:tc>
        <w:tcPr>
          <w:tcW w:w="4362" w:type="dxa"/>
          <w:tcBorders>
            <w:bottom w:val="single" w:sz="6" w:space="0" w:color="000000"/>
          </w:tcBorders>
        </w:tcPr>
        <w:p w14:paraId="20AA503C" w14:textId="6D5DAAF6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  <w:r w:rsidRPr="009F3467">
            <w:rPr>
              <w:rFonts w:ascii="Century Gothic" w:hAnsi="Century Gothic"/>
              <w:noProof/>
            </w:rPr>
            <w:drawing>
              <wp:anchor distT="0" distB="0" distL="114300" distR="114300" simplePos="0" relativeHeight="251663360" behindDoc="0" locked="0" layoutInCell="1" allowOverlap="1" wp14:anchorId="0B83E748" wp14:editId="014EB35A">
                <wp:simplePos x="0" y="0"/>
                <wp:positionH relativeFrom="column">
                  <wp:posOffset>-763905</wp:posOffset>
                </wp:positionH>
                <wp:positionV relativeFrom="paragraph">
                  <wp:posOffset>-100965</wp:posOffset>
                </wp:positionV>
                <wp:extent cx="1857375" cy="1143000"/>
                <wp:effectExtent l="0" t="0" r="9525" b="0"/>
                <wp:wrapNone/>
                <wp:docPr id="200076958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E4FA2A" w14:textId="4A681D26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CECB02B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0F7DBD4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697DD1A4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2E01D523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02584C65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517D8C21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38465890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581EC338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  <w:p w14:paraId="0F059A5D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Cs w:val="12"/>
            </w:rPr>
          </w:pPr>
        </w:p>
      </w:tc>
      <w:tc>
        <w:tcPr>
          <w:tcW w:w="4289" w:type="dxa"/>
          <w:tcBorders>
            <w:bottom w:val="single" w:sz="6" w:space="0" w:color="000000"/>
          </w:tcBorders>
        </w:tcPr>
        <w:p w14:paraId="395D53E7" w14:textId="77777777" w:rsidR="00454DF5" w:rsidRPr="00047143" w:rsidRDefault="00454DF5" w:rsidP="00454DF5">
          <w:pPr>
            <w:jc w:val="both"/>
            <w:rPr>
              <w:rFonts w:ascii="Arial" w:hAnsi="Arial" w:cs="Arial"/>
              <w:b/>
              <w:bCs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AVVISO PUBBLICO </w:t>
          </w:r>
        </w:p>
        <w:p w14:paraId="12C7FAE9" w14:textId="4C041355" w:rsidR="00454DF5" w:rsidRDefault="00454DF5" w:rsidP="00454DF5">
          <w:pPr>
            <w:rPr>
              <w:rFonts w:ascii="Liberation Serif" w:hAnsi="Liberation Serif" w:cs="Liberation Serif"/>
              <w:sz w:val="18"/>
            </w:rPr>
          </w:pPr>
          <w:r w:rsidRPr="00047143">
            <w:rPr>
              <w:rFonts w:ascii="Arial" w:hAnsi="Arial" w:cs="Arial"/>
              <w:b/>
              <w:bCs/>
              <w:sz w:val="18"/>
            </w:rPr>
            <w:t xml:space="preserve">COPROGETTAZIONE </w:t>
          </w:r>
          <w:r w:rsidR="00E97BDD">
            <w:rPr>
              <w:rFonts w:ascii="Arial" w:hAnsi="Arial" w:cs="Arial"/>
              <w:b/>
              <w:bCs/>
              <w:sz w:val="18"/>
            </w:rPr>
            <w:t xml:space="preserve">A TEMA </w:t>
          </w:r>
          <w:r w:rsidRPr="00047143">
            <w:rPr>
              <w:rFonts w:ascii="Arial" w:hAnsi="Arial" w:cs="Arial"/>
              <w:b/>
              <w:bCs/>
              <w:sz w:val="18"/>
            </w:rPr>
            <w:t>ABITARE DELL’AMBITO TERRITORIALE SOCIALE DI SESTO CALENDE</w:t>
          </w:r>
        </w:p>
      </w:tc>
      <w:tc>
        <w:tcPr>
          <w:tcW w:w="4289" w:type="dxa"/>
          <w:tcBorders>
            <w:bottom w:val="single" w:sz="6" w:space="0" w:color="000000"/>
          </w:tcBorders>
        </w:tcPr>
        <w:p w14:paraId="310F2FAE" w14:textId="70DE1491" w:rsidR="00454DF5" w:rsidRDefault="00454DF5" w:rsidP="00454DF5">
          <w:pPr>
            <w:jc w:val="center"/>
            <w:rPr>
              <w:rFonts w:ascii="Liberation Serif" w:hAnsi="Liberation Serif" w:cs="Liberation Serif"/>
              <w:sz w:val="18"/>
            </w:rPr>
          </w:pPr>
        </w:p>
      </w:tc>
      <w:tc>
        <w:tcPr>
          <w:tcW w:w="4129" w:type="dxa"/>
          <w:tcBorders>
            <w:bottom w:val="single" w:sz="6" w:space="0" w:color="000000"/>
          </w:tcBorders>
        </w:tcPr>
        <w:p w14:paraId="2EA4FEB4" w14:textId="77777777" w:rsidR="00454DF5" w:rsidRDefault="00454DF5" w:rsidP="00454DF5">
          <w:pPr>
            <w:jc w:val="center"/>
            <w:rPr>
              <w:rFonts w:ascii="Liberation Serif" w:hAnsi="Liberation Serif" w:cs="Liberation Serif"/>
              <w:sz w:val="18"/>
            </w:rPr>
          </w:pPr>
        </w:p>
      </w:tc>
    </w:tr>
  </w:tbl>
  <w:p w14:paraId="502ABE0C" w14:textId="77777777" w:rsidR="003B43C4" w:rsidRDefault="003B4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41" w:hanging="348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754" w:hanging="348"/>
      </w:pPr>
    </w:lvl>
    <w:lvl w:ilvl="2">
      <w:numFmt w:val="bullet"/>
      <w:lvlText w:val="•"/>
      <w:lvlJc w:val="left"/>
      <w:pPr>
        <w:ind w:left="2669" w:hanging="348"/>
      </w:pPr>
    </w:lvl>
    <w:lvl w:ilvl="3">
      <w:numFmt w:val="bullet"/>
      <w:lvlText w:val="•"/>
      <w:lvlJc w:val="left"/>
      <w:pPr>
        <w:ind w:left="3583" w:hanging="348"/>
      </w:pPr>
    </w:lvl>
    <w:lvl w:ilvl="4">
      <w:numFmt w:val="bullet"/>
      <w:lvlText w:val="•"/>
      <w:lvlJc w:val="left"/>
      <w:pPr>
        <w:ind w:left="4498" w:hanging="348"/>
      </w:pPr>
    </w:lvl>
    <w:lvl w:ilvl="5">
      <w:numFmt w:val="bullet"/>
      <w:lvlText w:val="•"/>
      <w:lvlJc w:val="left"/>
      <w:pPr>
        <w:ind w:left="5413" w:hanging="348"/>
      </w:pPr>
    </w:lvl>
    <w:lvl w:ilvl="6">
      <w:numFmt w:val="bullet"/>
      <w:lvlText w:val="•"/>
      <w:lvlJc w:val="left"/>
      <w:pPr>
        <w:ind w:left="6327" w:hanging="348"/>
      </w:pPr>
    </w:lvl>
    <w:lvl w:ilvl="7">
      <w:numFmt w:val="bullet"/>
      <w:lvlText w:val="•"/>
      <w:lvlJc w:val="left"/>
      <w:pPr>
        <w:ind w:left="7242" w:hanging="348"/>
      </w:pPr>
    </w:lvl>
    <w:lvl w:ilvl="8">
      <w:numFmt w:val="bullet"/>
      <w:lvlText w:val="•"/>
      <w:lvlJc w:val="left"/>
      <w:pPr>
        <w:ind w:left="8157" w:hanging="348"/>
      </w:pPr>
    </w:lvl>
  </w:abstractNum>
  <w:abstractNum w:abstractNumId="1" w15:restartNumberingAfterBreak="0">
    <w:nsid w:val="1841332A"/>
    <w:multiLevelType w:val="hybridMultilevel"/>
    <w:tmpl w:val="5E566D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5E47"/>
    <w:multiLevelType w:val="hybridMultilevel"/>
    <w:tmpl w:val="571C2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058A"/>
    <w:multiLevelType w:val="multilevel"/>
    <w:tmpl w:val="486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C62B6"/>
    <w:multiLevelType w:val="hybridMultilevel"/>
    <w:tmpl w:val="3C9CA2AE"/>
    <w:lvl w:ilvl="0" w:tplc="2CEA84D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2F38"/>
    <w:multiLevelType w:val="hybridMultilevel"/>
    <w:tmpl w:val="62A00F8C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1408"/>
    <w:multiLevelType w:val="hybridMultilevel"/>
    <w:tmpl w:val="1ACA3B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5478"/>
    <w:multiLevelType w:val="hybridMultilevel"/>
    <w:tmpl w:val="5E1C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1E7E71"/>
    <w:multiLevelType w:val="hybridMultilevel"/>
    <w:tmpl w:val="1BDADD0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756681"/>
    <w:multiLevelType w:val="hybridMultilevel"/>
    <w:tmpl w:val="64EE5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B3D2B"/>
    <w:multiLevelType w:val="hybridMultilevel"/>
    <w:tmpl w:val="D28E506E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4970"/>
    <w:multiLevelType w:val="hybridMultilevel"/>
    <w:tmpl w:val="0DE8DD58"/>
    <w:lvl w:ilvl="0" w:tplc="D4A434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836D1"/>
    <w:multiLevelType w:val="hybridMultilevel"/>
    <w:tmpl w:val="55F29B82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351"/>
    <w:multiLevelType w:val="hybridMultilevel"/>
    <w:tmpl w:val="19CC2FFA"/>
    <w:lvl w:ilvl="0" w:tplc="6FD839A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D4224"/>
    <w:multiLevelType w:val="hybridMultilevel"/>
    <w:tmpl w:val="66600B6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8C0037A"/>
    <w:multiLevelType w:val="hybridMultilevel"/>
    <w:tmpl w:val="F506A2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E70DE"/>
    <w:multiLevelType w:val="hybridMultilevel"/>
    <w:tmpl w:val="AEF443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336"/>
    <w:multiLevelType w:val="hybridMultilevel"/>
    <w:tmpl w:val="7D28D5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B154C"/>
    <w:multiLevelType w:val="hybridMultilevel"/>
    <w:tmpl w:val="A386C77A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08323759">
    <w:abstractNumId w:val="13"/>
  </w:num>
  <w:num w:numId="2" w16cid:durableId="1142117507">
    <w:abstractNumId w:val="14"/>
  </w:num>
  <w:num w:numId="3" w16cid:durableId="2141531912">
    <w:abstractNumId w:val="10"/>
  </w:num>
  <w:num w:numId="4" w16cid:durableId="69475001">
    <w:abstractNumId w:val="8"/>
  </w:num>
  <w:num w:numId="5" w16cid:durableId="1556235602">
    <w:abstractNumId w:val="16"/>
  </w:num>
  <w:num w:numId="6" w16cid:durableId="736560365">
    <w:abstractNumId w:val="0"/>
  </w:num>
  <w:num w:numId="7" w16cid:durableId="363098618">
    <w:abstractNumId w:val="12"/>
  </w:num>
  <w:num w:numId="8" w16cid:durableId="1729302860">
    <w:abstractNumId w:val="5"/>
  </w:num>
  <w:num w:numId="9" w16cid:durableId="1247763020">
    <w:abstractNumId w:val="9"/>
  </w:num>
  <w:num w:numId="10" w16cid:durableId="1006009774">
    <w:abstractNumId w:val="18"/>
  </w:num>
  <w:num w:numId="11" w16cid:durableId="276722691">
    <w:abstractNumId w:val="7"/>
  </w:num>
  <w:num w:numId="12" w16cid:durableId="1237320043">
    <w:abstractNumId w:val="4"/>
  </w:num>
  <w:num w:numId="13" w16cid:durableId="766191224">
    <w:abstractNumId w:val="11"/>
  </w:num>
  <w:num w:numId="14" w16cid:durableId="2146924868">
    <w:abstractNumId w:val="2"/>
  </w:num>
  <w:num w:numId="15" w16cid:durableId="473911408">
    <w:abstractNumId w:val="6"/>
  </w:num>
  <w:num w:numId="16" w16cid:durableId="2146116716">
    <w:abstractNumId w:val="17"/>
  </w:num>
  <w:num w:numId="17" w16cid:durableId="685401527">
    <w:abstractNumId w:val="15"/>
  </w:num>
  <w:num w:numId="18" w16cid:durableId="848375474">
    <w:abstractNumId w:val="3"/>
  </w:num>
  <w:num w:numId="19" w16cid:durableId="525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95"/>
    <w:rsid w:val="00060626"/>
    <w:rsid w:val="000D3395"/>
    <w:rsid w:val="00110695"/>
    <w:rsid w:val="001111AD"/>
    <w:rsid w:val="00167F7E"/>
    <w:rsid w:val="002445F5"/>
    <w:rsid w:val="0025486A"/>
    <w:rsid w:val="00280C3F"/>
    <w:rsid w:val="002A31CB"/>
    <w:rsid w:val="002C3F7F"/>
    <w:rsid w:val="002C71B0"/>
    <w:rsid w:val="00347055"/>
    <w:rsid w:val="003901CB"/>
    <w:rsid w:val="003B43C4"/>
    <w:rsid w:val="003F345C"/>
    <w:rsid w:val="00404696"/>
    <w:rsid w:val="00422A9C"/>
    <w:rsid w:val="00454DF5"/>
    <w:rsid w:val="0051105C"/>
    <w:rsid w:val="00517301"/>
    <w:rsid w:val="005452E6"/>
    <w:rsid w:val="005F4102"/>
    <w:rsid w:val="00632336"/>
    <w:rsid w:val="00651458"/>
    <w:rsid w:val="00696209"/>
    <w:rsid w:val="006A0274"/>
    <w:rsid w:val="006B1818"/>
    <w:rsid w:val="006D3661"/>
    <w:rsid w:val="00714F98"/>
    <w:rsid w:val="0072585B"/>
    <w:rsid w:val="0075742A"/>
    <w:rsid w:val="00771D20"/>
    <w:rsid w:val="00782D9A"/>
    <w:rsid w:val="00785714"/>
    <w:rsid w:val="007F710B"/>
    <w:rsid w:val="008028E0"/>
    <w:rsid w:val="00803C80"/>
    <w:rsid w:val="0082400A"/>
    <w:rsid w:val="008371DC"/>
    <w:rsid w:val="0084024E"/>
    <w:rsid w:val="00855662"/>
    <w:rsid w:val="008650E8"/>
    <w:rsid w:val="008A011F"/>
    <w:rsid w:val="008B53B9"/>
    <w:rsid w:val="0094121C"/>
    <w:rsid w:val="00944D9B"/>
    <w:rsid w:val="00980DC9"/>
    <w:rsid w:val="00986DB1"/>
    <w:rsid w:val="009B6C6D"/>
    <w:rsid w:val="009B729F"/>
    <w:rsid w:val="009C4C95"/>
    <w:rsid w:val="009D6C7F"/>
    <w:rsid w:val="00A06497"/>
    <w:rsid w:val="00AB6448"/>
    <w:rsid w:val="00AD3224"/>
    <w:rsid w:val="00AD7CF2"/>
    <w:rsid w:val="00B42EF6"/>
    <w:rsid w:val="00BE7AF6"/>
    <w:rsid w:val="00BF19D5"/>
    <w:rsid w:val="00BF73FD"/>
    <w:rsid w:val="00C66CBD"/>
    <w:rsid w:val="00E91E2E"/>
    <w:rsid w:val="00E97BDD"/>
    <w:rsid w:val="00F45018"/>
    <w:rsid w:val="00F53B5A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3A6AA1"/>
  <w15:chartTrackingRefBased/>
  <w15:docId w15:val="{8AA57197-22E0-4DD1-8C92-9EC1A9D0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D3395"/>
    <w:pPr>
      <w:keepNext/>
      <w:jc w:val="both"/>
      <w:outlineLvl w:val="0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0D3395"/>
    <w:pPr>
      <w:keepNext/>
      <w:jc w:val="center"/>
      <w:outlineLvl w:val="3"/>
    </w:pPr>
    <w:rPr>
      <w:rFonts w:ascii="Liberation Serif" w:hAnsi="Liberation Serif" w:cs="Liberation Serif"/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339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0D3395"/>
    <w:rPr>
      <w:rFonts w:ascii="Liberation Serif" w:eastAsia="Times New Roman" w:hAnsi="Liberation Serif" w:cs="Liberation Serif"/>
      <w:b/>
      <w:kern w:val="0"/>
      <w:sz w:val="36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0D3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D33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0D3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3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rsid w:val="000D33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0D33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0D3395"/>
    <w:rPr>
      <w:color w:val="0563C1"/>
      <w:u w:val="single"/>
    </w:rPr>
  </w:style>
  <w:style w:type="paragraph" w:customStyle="1" w:styleId="Default">
    <w:name w:val="Default"/>
    <w:rsid w:val="000D3395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0D33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2548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548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486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5486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48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486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45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AD7C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AD7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C43C-653F-4762-8A46-04FC3E41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Ascari</dc:creator>
  <cp:keywords/>
  <dc:description/>
  <cp:lastModifiedBy>Elisa Crestani</cp:lastModifiedBy>
  <cp:revision>24</cp:revision>
  <dcterms:created xsi:type="dcterms:W3CDTF">2023-11-15T13:21:00Z</dcterms:created>
  <dcterms:modified xsi:type="dcterms:W3CDTF">2026-04-29T10:44:00Z</dcterms:modified>
</cp:coreProperties>
</file>